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PIROS</w:t>
            </w:r>
          </w:p>
          <w:p w:rsidR="00C275A3" w:rsidRDefault="00A96AEC" w:rsidP="00C275A3">
            <w:pPr>
              <w:pStyle w:val="Hallgatokepzes"/>
            </w:pPr>
            <w:r>
              <w:t>General Medicine</w:t>
            </w:r>
            <w:r>
              <w:br/>
            </w:r>
            <w:r w:rsidR="00E77B23">
              <w:t>Unified, 6. semester</w:t>
            </w:r>
          </w:p>
          <w:p w:rsidR="00C265CE" w:rsidRPr="009E5FF1" w:rsidRDefault="00E77B23" w:rsidP="00C275A3">
            <w:pPr>
              <w:pStyle w:val="Hallgatokepzes"/>
              <w:rPr>
                <w:b/>
                <w:caps/>
              </w:rPr>
            </w:pPr>
            <w:r>
              <w:t>University of Medicine and Pharmacy of Târgu- Mureș</w:t>
            </w:r>
            <w:r w:rsidR="00C275A3">
              <w:br/>
            </w:r>
            <w:r w:rsidR="00DB4822">
              <w:t>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Pap</w:t>
            </w:r>
          </w:p>
          <w:p w:rsidR="00DB4822" w:rsidRDefault="00DB4822" w:rsidP="00E11062">
            <w:pPr>
              <w:pStyle w:val="Konzulensek"/>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P53 and PTEN immunexpression in colon polyps/adenomas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Objectives: The colon polyps/adenomas are benign tumors, but the large majority of colon carcinomas develop from this precancerosus lesions . Many studies demonstrate the role of the mutation of TP53 and PTEN (Phosphatase and Tensin Homolog Deleted on Chromosome 10) genes in colon carcinogenesis. Stimulation of p53 protein activates PTEN, which inhibits the PI3K/AKT mechanism.</w:t>
      </w:r>
    </w:p>
    <w:p>
      <w:pPr>
        <w:widowControl w:val="on"/>
        <w:pBdr/>
        <w:spacing w:before="240" w:after="240" w:line="240" w:lineRule="auto"/>
        <w:ind w:left="0" w:right="0"/>
        <w:jc w:val="left"/>
      </w:pPr>
      <w:r>
        <w:rPr>
          <w:color w:val="000000"/>
          <w:sz w:val="24"/>
          <w:szCs w:val="24"/>
        </w:rPr>
        <w:t xml:space="preserve">The AIM of the study was to compare immunoexpression of PTEN and p53 proteins in colon adenomas/polyps and to correlate the immunohistochemical results with clinico-pathological factors.</w:t>
      </w:r>
    </w:p>
    <w:p>
      <w:pPr>
        <w:widowControl w:val="on"/>
        <w:pBdr/>
        <w:spacing w:before="240" w:after="240" w:line="240" w:lineRule="auto"/>
        <w:ind w:left="0" w:right="0"/>
        <w:jc w:val="left"/>
      </w:pPr>
      <w:r>
        <w:rPr>
          <w:color w:val="000000"/>
          <w:sz w:val="24"/>
          <w:szCs w:val="24"/>
        </w:rPr>
        <w:t xml:space="preserve">Methods and Materials: We studied colon polyps and carcinomas developed from polyps from the archived biological material of the Pathology Department of the Clinical County Hospital of Târgu-Mureș, Romania. We performed p53 and PTEN immunohistochemistry, using the Ultravision Labeled Polymer System method. The expression of PTEN and p53 were graded and correlated with the clinico-pathological factors.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Results: We noted the decrease of PTEN expression and the increase of p53 expression in the majority of polyps and in all carcinoma cases. The p53 expression was more frequently higher in conventional adenomas and traditional serrated adenomas (p=0.006), while the PTEN expression was lower in sessile and traditional serrated andenomas and hyperplastic polyps (p=0.02). The ratio of the cases with higher p53 expression and lower PTEN expression increased with the grade of intraepithelial neoplasia (p&lt;0.001).</w:t>
      </w:r>
    </w:p>
    <w:p>
      <w:pPr>
        <w:widowControl w:val="on"/>
        <w:pBdr/>
        <w:spacing w:before="240" w:after="240" w:line="240" w:lineRule="auto"/>
        <w:ind w:left="0" w:right="0"/>
        <w:jc w:val="left"/>
      </w:pPr>
      <w:r>
        <w:rPr>
          <w:color w:val="000000"/>
          <w:sz w:val="24"/>
          <w:szCs w:val="24"/>
        </w:rPr>
        <w:br/>
        <w:t xml:space="preserve">Conclusion: During the colon carcionogenesis the raise of the p53 expression is followed by the diminution of the PTEN expression.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46706">
    <w:multiLevelType w:val="hybridMultilevel"/>
    <w:lvl w:ilvl="0" w:tplc="38619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46706">
    <w:abstractNumId w:val="96046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871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