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LÍVIA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Szakonyi Gerda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Márki-Zay János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Malária ellenes gyógyszervegyületek vizsgálata humán transzportereken in vitro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malária elleni küzdelmet megnehezíti a kórokozó Plasmodium törzsek gyógyszer-rezisztenciájának terjedése, ezért a kutatás legfontosabb célja új malária-ellenes hatóanyagok azonosítása. A gyógyszerjelöltek vizsgálata során komoly probléma ugyanakkor a farmakokinetikai jellemzésükre használt állatkísérletek szűk áteresztőképessége és költségessége. A plasmodiumok gyógyszer-rezisztenciájában kulcsszerepet játszanak egyes transzporter-fehérjék, s hasonlóan fontos a gyógyszerek kölcsönhatása a farmakokinetikai tulajdonságaikat meghatározó humán transzporterekkel. Munkánk célja a nagy áteresztőképességű (HTS) membrán-alapú in vitro esszék alkalmazási lehetőségeinek vizsgálata a malária-ellenes gyógyszerjelöltek transzporter kölcsönhatásainak karakterizálására.</w:t>
      </w:r>
      <w:r>
        <w:rPr>
          <w:color w:val="000000"/>
          <w:sz w:val="24"/>
          <w:szCs w:val="24"/>
        </w:rPr>
        <w:br/>
        <w:t xml:space="preserve">E célból jól ismert antimaláriás hatóanyagok (pl. meflokin, klorokin, kinin, artemizinin) kölcsönhatását vizsgáltuk humán ABC-transzporterekkel (MDR1, MRP1, BCRP) membrán-alapú ATPáz esszék segítségével.</w:t>
      </w:r>
      <w:r>
        <w:rPr>
          <w:color w:val="000000"/>
          <w:sz w:val="24"/>
          <w:szCs w:val="24"/>
        </w:rPr>
        <w:br/>
        <w:t xml:space="preserve">Például a hidroxiklorokin, artemizinin, artesunate, klindamicin és halofantrin esetében a mi adataink szolgálnak bizonyítékul elsőként ezen fontos gyógyszerek transzporter kölcsönhatásaira.</w:t>
      </w:r>
      <w:r>
        <w:rPr>
          <w:color w:val="000000"/>
          <w:sz w:val="24"/>
          <w:szCs w:val="24"/>
        </w:rPr>
        <w:br/>
        <w:t xml:space="preserve">Eredményeink szerint a membrán-alapú in vitro tesztek jelentős segítséget nyújthatnak a malária-ellenes gyógyszerjelöltek jellemzésében.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85609">
    <w:multiLevelType w:val="hybridMultilevel"/>
    <w:lvl w:ilvl="0" w:tplc="74889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85609">
    <w:abstractNumId w:val="57285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932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