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MARTON</w:t>
            </w:r>
          </w:p>
          <w:p w:rsidR="00C275A3" w:rsidRDefault="00A96AEC" w:rsidP="00C275A3">
            <w:pPr>
              <w:pStyle w:val="Hallgatokepzes"/>
            </w:pPr>
            <w:r>
              <w:t>pharmacist</w:t>
            </w:r>
            <w:r>
              <w:br/>
            </w:r>
            <w:r w:rsidR="00E77B23">
              <w:t>Unified, 10.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Gerda Szakonyi</w:t>
            </w:r>
          </w:p>
          <w:p w:rsidR="00DB4822" w:rsidRDefault="00DB4822" w:rsidP="00E11062">
            <w:pPr>
              <w:pStyle w:val="Konzulensek"/>
            </w:pPr>
            <w:r w:rsidRPr="00DB4822">
              <w:t>senior lecturer, SZTE GYTK</w:t>
            </w:r>
          </w:p>
        </w:tc>
      </w:tr>
      <w:tr w:rsidR="00DB4822" w:rsidTr="00DB4822">
        <w:tc>
          <w:tcPr>
            <w:tcW w:w="9854" w:type="dxa"/>
          </w:tcPr>
          <w:p w:rsidR="00DB4822" w:rsidRPr="00DB4822" w:rsidRDefault="00DB4822" w:rsidP="004D7940">
            <w:pPr>
              <w:pStyle w:val="Konzulensek"/>
            </w:pPr>
            <w:r w:rsidRPr="00DB4822">
              <w:t>János Márki-Zay</w:t>
            </w:r>
          </w:p>
          <w:p w:rsidR="00DB4822" w:rsidRDefault="00DB4822" w:rsidP="00E11062">
            <w:pPr>
              <w:pStyle w:val="Konzulensek"/>
            </w:pPr>
            <w:r w:rsidRPr="00DB4822">
              <w:t>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transporter interactions of antimalarials using in vitro assays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Options to control spread of malaria are increasingly limited due to emergence of parasites resistant to widely used antimalarials, therefore discovery of novel antimalarials appears crucial as ever. However, animal experiments are too expensive and laborous for the pharmacokinetic characterization of large number of compounds. The fate of administered drugs may largely depend on their interactions with transporter proteins, which are present in all major pharmacologically relevant barriers. Furthermore, transporters are key determinants of antimalarial drug resistance of Plasmodiums as well. The aim of this study was to examine whether the high-throughput (HTS) membrane-based transporter assays can be applied to characterize the transporter interactions of candidate antimalarials.</w:t>
      </w:r>
      <w:r>
        <w:rPr>
          <w:color w:val="000000"/>
          <w:sz w:val="24"/>
          <w:szCs w:val="24"/>
        </w:rPr>
        <w:br/>
        <w:t xml:space="preserve">Reference antimalarials, such as artemisinin, chloroquine, mefloquine, quinine, etc, have been tested for their interaction with the ABC-transporters MDR1, MRP1 and BCRP using membrane based ATPase.</w:t>
      </w:r>
      <w:r>
        <w:rPr>
          <w:color w:val="000000"/>
          <w:sz w:val="24"/>
          <w:szCs w:val="24"/>
        </w:rPr>
        <w:br/>
        <w:t xml:space="preserve">In case of Hydroxychloroquine, Artemisinin, Artesunate, Clindamycin, Halofantrine, our data are the first proof for transporter interaction of these clinically important drugs.</w:t>
      </w:r>
      <w:r>
        <w:rPr>
          <w:color w:val="000000"/>
          <w:sz w:val="24"/>
          <w:szCs w:val="24"/>
        </w:rPr>
        <w:br/>
        <w:t xml:space="preserve">We conclude that the membrane- and cell-based HTS in vitro assays can be applied to facilitate the ADME characterization of candidate antimalarials.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03916">
    <w:multiLevelType w:val="hybridMultilevel"/>
    <w:lvl w:ilvl="0" w:tplc="83519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03916">
    <w:abstractNumId w:val="90003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518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