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ÁRPÁD FERENC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2-es típusú diabétesz mellitus kimenetele a testsúly alakulásának függvényében születéstől felnőttkorig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2-es típusú cukorbetegség előfordulása világszerte robbanásszerűen gyarapszik. A gesztációs időnek megfelelően a kis-, illetve nagy születési súly (SGA, LGA) összefüggésben áll a későbi életkorban fellépő elhízással. A hosszabb ideig fennálló elhízás pedig a cukorbetegség egyik fő rizikótényezője.</w:t>
      </w:r>
      <w:r>
        <w:rPr>
          <w:color w:val="000000"/>
          <w:sz w:val="24"/>
          <w:szCs w:val="24"/>
        </w:rPr>
        <w:br/>
        <w:t xml:space="preserve">Célkitűzés: Összefüggést kerestünk a testsúly dinamikájának változása és a kór specifikus szövődményeinek megjelenése között.</w:t>
      </w:r>
      <w:r>
        <w:rPr>
          <w:color w:val="000000"/>
          <w:sz w:val="24"/>
          <w:szCs w:val="24"/>
        </w:rPr>
        <w:br/>
        <w:t xml:space="preserve">Anyag és módszer: A felmérés során Marosvásárhely és környékén élő 114 cukorbetegségben szenvedő pácienst vizsgáltunk meg. Ebből 104 páciens (53,8% nő, 46,1% férfi) felelt meg a beválasztási kritériumoknak. A páciensekkel egy részletes kérdőívet töltöttünk ki. A felmérésben megfigyeltük a születési-, gyermekkori-, serdülőkori-, fiatalkori-, illetve felnőttkori súly alakulását és a kór krónikus szövődményeinek (nephropathia, retinopathia, polineuropathia és angina pectoris) megjelenését, figyelembe véve a betegség fennállásának idejét.</w:t>
      </w:r>
      <w:r>
        <w:rPr>
          <w:color w:val="000000"/>
          <w:sz w:val="24"/>
          <w:szCs w:val="24"/>
        </w:rPr>
        <w:br/>
        <w:t xml:space="preserve">Eredmények: LGA csoportba tartozó betegek mind túlsúlyosak és 91%-ban alakult ki a diabétesz valamely késői szövődménye. SGA csoport elhízási aránya a legnagyobb a különböző életszakaszok során. Ugyanakkor a túlsúlyosak 73%-ban alakult ki a kór valamely késői szövődménye.</w:t>
      </w:r>
      <w:r>
        <w:rPr>
          <w:color w:val="000000"/>
          <w:sz w:val="24"/>
          <w:szCs w:val="24"/>
        </w:rPr>
        <w:br/>
        <w:t xml:space="preserve">Következtetés: Az eredmények alapján megállapítottuk, hogy az LGA csoport nagymértékben hajlamosít a diabétesz szövődményeinek a kialakulására. Az SGA csoport a fiatalkori elhízás rizikója. Túlsúlyosak esetén a szövődmények hamarabb, illetve sokkal gyorsabban jelentkeznek. Fontos lenne tehát, a terhesség gondos követése és ha felvilágosító akciók keretén belül már gyermek-, illetve serdülőkorban felhívnák a figyelmet az elhízás negatív következményeire.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7291">
    <w:multiLevelType w:val="hybridMultilevel"/>
    <w:lvl w:ilvl="0" w:tplc="85065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7291">
    <w:abstractNumId w:val="65667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651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