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BAUER ORSOLYA</w:t>
            </w:r>
          </w:p>
          <w:p w:rsidR="00C275A3" w:rsidRDefault="00A96AEC" w:rsidP="00C275A3">
            <w:pPr>
              <w:pStyle w:val="Hallgatokepzes"/>
            </w:pPr>
            <w:r>
              <w:t>Általános Orvosi</w:t>
            </w:r>
            <w:r>
              <w:br/>
            </w:r>
            <w:r w:rsidR="00E77B23">
              <w:t>Osztatlan, 12. félév</w:t>
            </w:r>
          </w:p>
          <w:p w:rsidR="00C265CE" w:rsidRPr="009E5FF1" w:rsidRDefault="00E77B23" w:rsidP="00C275A3">
            <w:pPr>
              <w:pStyle w:val="Hallgatokepzes"/>
              <w:rPr>
                <w:b/>
                <w:caps/>
              </w:rPr>
            </w:pPr>
            <w:r>
              <w:t>Marosvásárhelyi Orvosi és Gyógyszerészeti Egyetem</w:t>
            </w:r>
            <w:r w:rsidR="00C275A3">
              <w:br/>
            </w:r>
            <w:r w:rsidR="00DB4822">
              <w:t>Általános Orvosi</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Coros Marius Florin</w:t>
            </w:r>
          </w:p>
          <w:p w:rsidR="00DB4822" w:rsidRDefault="00DB4822" w:rsidP="00E11062">
            <w:pPr>
              <w:pStyle w:val="Konzulensek"/>
            </w:pPr>
            <w:r w:rsidRPr="00DB4822">
              <w:t>egyetemi előadótanár,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varratelégtelenség a vastagbél sebészetében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Bevezető: A varratelégtelenség a hasi műtétek legsúlyosabb szövődménye magas morbiditása és mortalitása miatt. Oka lehet az elégtelen vérellátás, nem megfelelő technika, vagy különböző tényezők jelenléte, melyek negatívan befolyásolják az anasztomózis gyógyulását (életkor, hipoproteinémia, diabétesz, coagulopátiák, szív-érrendszeri betegségek).</w:t>
      </w:r>
      <w:r>
        <w:rPr>
          <w:color w:val="000000"/>
          <w:sz w:val="24"/>
          <w:szCs w:val="24"/>
        </w:rPr>
        <w:br/>
        <w:t xml:space="preserve">Célunk felmérni a varratelégtelenségekkel szövődött vastagbél műtétek okát és megoldást találni a szövődményes esetek számának csökkentésére.</w:t>
      </w:r>
      <w:r>
        <w:rPr>
          <w:color w:val="000000"/>
          <w:sz w:val="24"/>
          <w:szCs w:val="24"/>
        </w:rPr>
        <w:br/>
        <w:t xml:space="preserve">Anyag és módszer: klinikánk beteganyagának retrospektív vizsgálatát végeztük 2006-2011 között, figyelembe véve az összes vastagbél rezekció utáni varratelégtelenséget, azok időpontját, okát és megoldását, valamint a mortalitási arányt.</w:t>
      </w:r>
      <w:r>
        <w:rPr>
          <w:color w:val="000000"/>
          <w:sz w:val="24"/>
          <w:szCs w:val="24"/>
        </w:rPr>
        <w:br/>
        <w:t xml:space="preserve">Eredmények: 2006-2011 között 305 betegen végeztünk künlönböző vastagbél anasztomózit, amelyből 16 bomlott ki (5,25%), ebből 1 gépi és 15 kézi varrat, átlagban a 8-9. műtét utáni napon. Sürgősségi beavatkozásra került sor a varratelégtelenségek megoldására 31%-ban újabb rezekciót végeztünk, majd újravarrtuk az anasztomózist, a többi esetben a végleges megoldás a colostomia vagy az ileostomia volt. Minden eset súlyos peritonitisel, toxiko-szeptikus shokkal szövődött. Elhalálozási arány 81%.</w:t>
      </w:r>
      <w:r>
        <w:rPr>
          <w:color w:val="000000"/>
          <w:sz w:val="24"/>
          <w:szCs w:val="24"/>
        </w:rPr>
        <w:br/>
        <w:t xml:space="preserve">Következtetés: A varratelégtelenségek okát nehéz meghatározni, a műtétről és a technikáról a javallatnak megfelelően kell dönteni, jó vérellátást, fertőzés-és feszülés mentességet kell biztosítani. Ha elégtelenné válik a varrat a megoldás legtöbb esetben a stoma készítése és a peritonitis hatékony kezelése.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93592">
    <w:multiLevelType w:val="hybridMultilevel"/>
    <w:lvl w:ilvl="0" w:tplc="60213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93592">
    <w:abstractNumId w:val="73693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008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