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BAUER</w:t>
            </w:r>
          </w:p>
          <w:p w:rsidR="00C275A3" w:rsidRDefault="00A96AEC" w:rsidP="00C275A3">
            <w:pPr>
              <w:pStyle w:val="Hallgatokepzes"/>
            </w:pPr>
            <w:r>
              <w:t>General Medicine</w:t>
            </w:r>
            <w:r>
              <w:br/>
            </w:r>
            <w:r w:rsidR="00E77B23">
              <w:t>Unified, 12. semester</w:t>
            </w:r>
          </w:p>
          <w:p w:rsidR="00C265CE" w:rsidRPr="009E5FF1" w:rsidRDefault="00E77B23" w:rsidP="00C275A3">
            <w:pPr>
              <w:pStyle w:val="Hallgatokepzes"/>
              <w:rPr>
                <w:b/>
                <w:caps/>
              </w:rPr>
            </w:pPr>
            <w:r>
              <w:t>University of Medicine and Phamramarcy of Targu Mures</w:t>
            </w:r>
            <w:r w:rsidR="00C275A3">
              <w:br/>
            </w:r>
            <w:r w:rsidR="00DB4822">
              <w:t>General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Coros Marius Florin</w:t>
            </w:r>
          </w:p>
          <w:p w:rsidR="00DB4822" w:rsidRDefault="00DB4822" w:rsidP="00E11062">
            <w:pPr>
              <w:pStyle w:val="Konzulensek"/>
            </w:pPr>
            <w:r w:rsidRPr="00DB4822">
              <w:t>Associate Professor, MOGYE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ANASTOMOTIC LEAKS IN COLORECTAL SURGERY IN THE EXPERIENCE OF THE FIRST SURGERY CLINIC FROM MURES COUNTY HOSPITAL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the study was to assess the causes of the anastomosis insufficiencies and seek a way to reduce the number of these complications.</w:t>
      </w:r>
      <w:r>
        <w:rPr>
          <w:color w:val="000000"/>
          <w:sz w:val="24"/>
          <w:szCs w:val="24"/>
        </w:rPr>
        <w:br/>
        <w:t xml:space="preserve">Material and methods: We conducted a non-randomized retrospective study over a period of 5 years (01.01.2006 - 31.12.2011). The casuistic of the First Surgery Clinic from Mures County Hospital was analyzed, studying the postoperative evolution of 305 anastomoses performed during colorectal operations.</w:t>
      </w:r>
      <w:r>
        <w:rPr>
          <w:color w:val="000000"/>
          <w:sz w:val="24"/>
          <w:szCs w:val="24"/>
        </w:rPr>
        <w:br/>
        <w:t xml:space="preserve">Results: In 16 cases (5.24%), out of those 305 performed anastomoses, the anastomotic leaks appeared in day 8-9 after surgery. The average age of patients was 63.12 years. Only one patient underwent protective ileostomy at the time of primary operation. All patients with anastomotic leaks were reoperated, in 31% of cases practicing bowel resection including the anastomosis followed by a new anastomosis, and in 69% of cases the conduit was a temporary or definitive ileostomy or colostomy. Postoperative evolution was slow (8-15 days in the ICU) with prolonged hospitalization (the average length of stay was 25.85 days). Postoperative mortality in these cases was 81% (13 cases).</w:t>
      </w:r>
      <w:r>
        <w:rPr>
          <w:color w:val="000000"/>
          <w:sz w:val="24"/>
          <w:szCs w:val="24"/>
        </w:rPr>
        <w:br/>
        <w:t xml:space="preserve">Conclusions: The most common causes of anastomotic leaks were: the advanced age of patients, a very low and ultralow colorectal anastomosis, insufficiently prepared colon and comorbidities. In the situation of above listed risk factors, we suggest to protect the anastomosis by performing an upstream colostomy or ileostomy during the primary operation which can prevent a generalized peritonitis and reduce the postoperative mortality.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095210">
    <w:multiLevelType w:val="hybridMultilevel"/>
    <w:lvl w:ilvl="0" w:tplc="472688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095210">
    <w:abstractNumId w:val="330952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25697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