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BEÁTA BAIDIK</w:t>
            </w:r>
          </w:p>
          <w:p w:rsidR="00C275A3" w:rsidRDefault="00A96AEC" w:rsidP="00C275A3">
            <w:pPr>
              <w:pStyle w:val="Hallgatokepzes"/>
            </w:pPr>
            <w:r>
              <w:t>general medicine</w:t>
            </w:r>
            <w:r>
              <w:br/>
            </w:r>
            <w:r w:rsidR="00E77B23">
              <w:t>Unified, 12. semester</w:t>
            </w:r>
          </w:p>
          <w:p w:rsidR="00C265CE" w:rsidRPr="009E5FF1" w:rsidRDefault="00E77B23" w:rsidP="00C275A3">
            <w:pPr>
              <w:pStyle w:val="Hallgatokepzes"/>
              <w:rPr>
                <w:b/>
                <w:caps/>
              </w:rPr>
            </w:pPr>
            <w:r>
              <w:t>University of Medicine and Pharmacy Targu Mures</w:t>
            </w:r>
            <w:r w:rsidR="00C275A3">
              <w:br/>
            </w:r>
            <w:r w:rsidR="00DB4822">
              <w:t>General Medicine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Ildikó Máté-István</w:t>
            </w:r>
          </w:p>
          <w:p w:rsidR="00DB4822" w:rsidRDefault="00DB4822" w:rsidP="00E11062">
            <w:pPr>
              <w:pStyle w:val="Konzulensek"/>
            </w:pPr>
            <w:r w:rsidRPr="00DB4822">
              <w:t>assistant lecturer, MOGYE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Evaluation of the treatment results of amblyopia in children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Amblyopia means a decreased visual acuity, caused by the lack of development of vision, which appears without any structural abnormalities, or out of proportion to associated structural abnormalities of the eye. It is often associated with crossed-eyes or a large difference in the visual acuities of the two eyes.</w:t>
      </w:r>
    </w:p>
    <w:p>
      <w:pPr>
        <w:widowControl w:val="on"/>
        <w:pBdr/>
        <w:spacing w:before="240" w:after="240" w:line="240" w:lineRule="auto"/>
        <w:ind w:left="0" w:right="0"/>
        <w:jc w:val="left"/>
      </w:pPr>
      <w:r>
        <w:rPr>
          <w:color w:val="000000"/>
          <w:sz w:val="24"/>
          <w:szCs w:val="24"/>
        </w:rPr>
        <w:t xml:space="preserve">Purpose: To evaluate the results of the treatment of amblyopia in children using the database of the Ophthalmology Clinic Târgu-Mureș between January 1995- January 2011.</w:t>
      </w:r>
    </w:p>
    <w:p>
      <w:pPr>
        <w:widowControl w:val="on"/>
        <w:pBdr/>
        <w:spacing w:before="240" w:after="240" w:line="240" w:lineRule="auto"/>
        <w:ind w:left="0" w:right="0"/>
        <w:jc w:val="left"/>
      </w:pPr>
      <w:r>
        <w:rPr>
          <w:color w:val="000000"/>
          <w:sz w:val="24"/>
          <w:szCs w:val="24"/>
        </w:rPr>
        <w:t xml:space="preserve">Materials and methods: We used the Statistica and the IBM SPSS programs, for the statistical processing of the data. We have studied the visual acuities before and after the treatment, the age at the start of treatment, the type and depth of amblyopia .We defined the therapeutic success as the improvement in the amblyopic eye acuity with at least 2 lines after treatment, and the persistence of this value for 12 months of follow-up. We have reported the results of therapy to the age at the start of treatment, to the type and the degree of amblyopia .</w:t>
      </w:r>
    </w:p>
    <w:p>
      <w:pPr>
        <w:widowControl w:val="on"/>
        <w:pBdr/>
        <w:spacing w:before="240" w:after="240" w:line="240" w:lineRule="auto"/>
        <w:ind w:left="0" w:right="0"/>
        <w:jc w:val="left"/>
      </w:pPr>
      <w:r>
        <w:rPr>
          <w:color w:val="000000"/>
          <w:sz w:val="24"/>
          <w:szCs w:val="24"/>
        </w:rPr>
        <w:t xml:space="preserve">Results: The treatment was successful in 215 children-55,13% from a total of 390. The rate of success was the best in the 3-6 year age group, but some vision improvements were registered also in children up to the age of 13. In mild and moderate amblyopia the success was achieved in 76.72% respectively 83.61%, but in deep amblyopia only in 57.58% of the cases. The children’s age and the degree of amblyopia significantly affected the outcome of the therapy.</w:t>
      </w:r>
    </w:p>
    <w:p>
      <w:pPr>
        <w:widowControl w:val="on"/>
        <w:pBdr/>
        <w:spacing w:before="240" w:after="240" w:line="240" w:lineRule="auto"/>
        <w:ind w:left="0" w:right="0"/>
        <w:jc w:val="left"/>
      </w:pPr>
      <w:r>
        <w:rPr>
          <w:color w:val="000000"/>
          <w:sz w:val="24"/>
          <w:szCs w:val="24"/>
        </w:rPr>
        <w:t xml:space="preserve">Conclusions: This study concludes the importance of amblyopia screening for infants and pre-school children. Improvements of vision can be achieved at any age, but early detection and treatment still offers the best outcomes.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875079">
    <w:multiLevelType w:val="hybridMultilevel"/>
    <w:lvl w:ilvl="0" w:tplc="654669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875079">
    <w:abstractNumId w:val="6387507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153537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