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SZEIFERT VIKTÓRIA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 Kossuth Lajos Gyakorló Gimnáziuma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OEC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Krakomperger Zsolt</w:t>
            </w:r>
          </w:p>
          <w:p w:rsidR="00DB4822" w:rsidRDefault="00DB4822" w:rsidP="00E11062">
            <w:pPr>
              <w:pStyle w:val="Konzulensek"/>
            </w:pPr>
            <w:r w:rsidRPr="00DB4822">
              <w:t>középiskolai tanár,  Debreceni Egyetem Kossuth Lajos Gyakorló Gimnáziuma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doripenem és más carbapenemek in vitro hatékonyságának összehasonlító vizsgálata enterococcusok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Előzmények: Az enterococcusok gyakori kórokozók. Kórházi körülmények között leggyakrabban húgyúti és sebfertőzésekből, valamint véráramfertőzésekből izolálhatók. Az általuk okozott kórképekben terápiás alternatívát jelenthet egy új, a carbapenem csoportba tartozó antibiotikum, a doripenem, amely 2010-től Magyarországon is kapható Doribax® néven.</w:t>
      </w:r>
      <w:r>
        <w:rPr>
          <w:color w:val="000000"/>
          <w:sz w:val="24"/>
          <w:szCs w:val="24"/>
        </w:rPr>
        <w:br/>
        <w:t xml:space="preserve">Célkitűzés: Munkám során a Debreceni Egyetemen izolált 113 enterococcus törzs 3 különböző carbapenemmel (imipenem, meropenem, doripenem) szemben mutatott in vitro érzékenységét vizsgáltam korongdiffúziós módszerrel. Szakirodalmi adatok szerint az imipenem hatékonyabb az enterococcusokkal szemben, mint a meropenem. Az új carbapenem, a doripenem enterococcusokkal szembeni hatékonysága még nem ismert. Célul tűztem ki, hogy a három azonos hatóanyag csoportba tartozó antibiotikum hatékonyságát korongdiffúziós módszerrel összehasonlítom.</w:t>
      </w:r>
      <w:r>
        <w:rPr>
          <w:color w:val="000000"/>
          <w:sz w:val="24"/>
          <w:szCs w:val="24"/>
        </w:rPr>
        <w:br/>
        <w:t xml:space="preserve">Anyag és módszer: A baktériumtörzs színtenyészetből kiindulva, denzitométerben 0,5 McFarland sűrűségű baktérium szuszpenziót készítettem, amely 1,5x 108 CFU/mL -nek felel meg. A baktérium szuszpenzióból steril tampon segítségével pázsitot készítettem 5 % birka vért tartalmazó Mueller-Hinton táptalajra. Steril tűvel felhelyeztem a 30 μg hatóanyag tartalmú korongokat. A tenyészetet 37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 C-on, 24 óráig inkubáltam normál légterű termosztátban. Az inkubáció leteltével pedig leolvastam a gátlási zóna átmérőjét és Clinical and Laboratory Standards Institute (CLSI, 2009) ajánlásának megfelelően értékeltem. Ez alapján a törzsek 18 mm-t meghaladó gátlási zóna esetén érzékeny, 16 és 18 mm között mérsékelten érzékeny és 16 mm alatt rezisztens besorolást kapnak.</w:t>
      </w:r>
      <w:r>
        <w:rPr>
          <w:color w:val="000000"/>
          <w:sz w:val="24"/>
          <w:szCs w:val="24"/>
        </w:rPr>
        <w:br/>
        <w:t xml:space="preserve">Eredmények, értékelésük: A vizsgált enterococcusok döntő többsége Enterococcus faecalis volt, melyeket vizeletből, sebváladékból és hemokultúrából tenyésztett ki a laboratórium. Az imipenem korong körül mért átlagos gátlási zónaátmérő 25,2 mm volt, ami azt jelenti, hogy a törzsek mindegyike érzékeny volt ezzel az antibiotikummal szemben. A meropenem és doripenem esetében a gátlási zónák átmérője szinte minden izolátum esetében közel azonos volt, átlagosan 15 mm (előbbi esetében a törzsek 41%-a, utóbbi esetében azok 35%-a volt érzékeny). Eredményeim alapján elmondható, hogy a doripenem és a meropenem azonos hatékonyságot mutatnak az enterococcusokkal szemben, amely azonban elmarad az imipenemétől. Amennyiben tehát enterococcus fertőzés esetén carbapenem típusú antibiotikum adása válik szükségessé, továbbra is az imipenem alkalmazása ajánlott.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12176">
    <w:multiLevelType w:val="hybridMultilevel"/>
    <w:lvl w:ilvl="0" w:tplc="13306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12176">
    <w:abstractNumId w:val="576121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4024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