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DB4822"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FUTÓ ANDRÁS</w:t>
            </w:r>
          </w:p>
          <w:p w:rsidR="00E77B23" w:rsidRDefault="00E77B23" w:rsidP="004D7940">
            <w:pPr>
              <w:pStyle w:val="Hallgatokepzes"/>
            </w:pPr>
            <w:r>
              <w:t>MSc, 9. félév</w:t>
            </w:r>
          </w:p>
          <w:p w:rsidR="00C265CE" w:rsidRDefault="00E77B23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DB4822" w:rsidP="004D7940">
            <w:pPr>
              <w:pStyle w:val="Hallgatokepzes"/>
            </w:pPr>
            <w:r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  <w:bookmarkEnd w:id="0"/>
    </w:tbl>
    <w:p w:rsidR="00AD2602" w:rsidRDefault="00AD2602" w:rsidP="00AD2602">
      <w:pPr>
        <w:jc w:val="both"/>
      </w:pPr>
    </w:p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Balogh Attila</w:t>
            </w:r>
          </w:p>
          <w:p w:rsidR="00DB4822" w:rsidRDefault="00DB4822" w:rsidP="00E11062">
            <w:pPr>
              <w:pStyle w:val="Konzulensek"/>
            </w:pPr>
            <w:r w:rsidRPr="00DB4822">
              <w:t>adjunktus,BME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296682" w:rsidRDefault="004D7940" w:rsidP="00296682">
      <w:pPr>
        <w:pStyle w:val="Cim1"/>
        <w:rPr>
          <w:caps/>
        </w:rPr>
      </w:pPr>
      <w:r>
        <w:rPr>
          <w:caps/>
        </w:rPr>
        <w:t>ULTRA KIS BEMENŐ FESZÜLTSÉGŰ REZONÁNS TÁPEGYSÉG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t xml:space="preserve">Napjaink hordozható készülékeiben gyakran 1,2 V vagy 3,6 V cellafeszültségű akkumulátorokat használunk. Az eszközök működtetéséhez szükséges magasabb feszültségeket akkumulátorok sorba kötésével állítjuk elő. A sorba kötött cellákból álló telepben azonban az egyes cellák feszültségét és hőmérsékletét külön figyelni kell, és egyetlen cella lemerülése esetén a telep megóvása érdekében a készüléket ki kell kapcsolni.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t xml:space="preserve">Az akkumulátorok legjobb kihasználása érdekében olyan tápegységet kerestem, ami 1,2 V bemenő feszültségről jó hatásfokkal üzemeltethető és tetszőleges kimenőfeszültséget elő tud állítani.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t xml:space="preserve">A dolgozat a folytonos vezetési üzemű (CCM) rezonáns tápegységek családját, ezen belül a sorosan illetve párhuzamosan terhelt rezonáns tápegységek feszültség- és áram viszonyait mutatja be, illetve a fenti topológiák alacsony bemenő feszültségről történő alkalmazhatóságának lehetőségét és egy optimális elrendezését tárgyalja, kiemelve az alacsony bemenő feszültségű rezonáns tápegységek tervezési nehézségeit. A munka során külön vizsgálatnak vetettem alá a CCM típusú tápegységekben fellépő veszteségek minimalizálásának lehetőségeit és a folytonos vezetési üzemű rezonáns tápegységek kimenő feszültségének és áramának lehetséges szabályozási technikáit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t xml:space="preserve">A TDK dolgozatban bemutatásra kerül egy saját tervezésű rezonáns inverter, amely a fenti elvek alkalmazásával egy 8 W névleges teljesítményű fénycsövet hajt meg egyetlen 1,2V feszültségű NiMH akkumulátor celláról.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t xml:space="preserve">Irodalom:</w:t>
      </w:r>
    </w:p>
    <w:p>
      <w:pPr>
        <w:pStyle w:val="ListParagraphPHPDOCX"/>
        <w:numPr>
          <w:ilvl w:val="0"/>
          <w:numId w:val="80800828"/>
        </w:numPr>
        <w:contextualSpacing/>
      </w:pPr>
      <w:r>
        <w:rPr>
          <w:color w:val="000000"/>
          <w:sz w:val="24"/>
        </w:rPr>
        <w:t xml:space="preserve">Hermann Imre: Kapcsolóüzemű Tápegységek jegyzet.</w:t>
      </w:r>
    </w:p>
    <w:p>
      <w:pPr>
        <w:pStyle w:val="ListParagraphPHPDOCX"/>
        <w:numPr>
          <w:ilvl w:val="0"/>
          <w:numId w:val="80800828"/>
        </w:numPr>
        <w:contextualSpacing/>
      </w:pPr>
      <w:r>
        <w:rPr>
          <w:color w:val="000000"/>
          <w:sz w:val="24"/>
        </w:rPr>
        <w:t xml:space="preserve">Pressman, Abraham I.: Switching Power Supply Design. Second edition. Switchtronic inc., McGraw-Hill, New York, 1998.</w:t>
      </w:r>
    </w:p>
    <w:p>
      <w:pPr>
        <w:pStyle w:val="ListParagraphPHPDOCX"/>
        <w:numPr>
          <w:ilvl w:val="0"/>
          <w:numId w:val="80800828"/>
        </w:numPr>
        <w:contextualSpacing/>
      </w:pPr>
      <w:r>
        <w:rPr>
          <w:color w:val="000000"/>
          <w:sz w:val="24"/>
        </w:rPr>
        <w:t xml:space="preserve">Steigerwald, Robert L.: A comparison of Half-Bridge Resonant Converter Topologies, IEEE Transaction of power electronics, vol. 3, no. 2, 174-182 (1988).</w:t>
      </w:r>
    </w:p>
    <w:p>
      <w:pPr>
        <w:pStyle w:val="ListParagraphPHPDOCX"/>
        <w:numPr>
          <w:ilvl w:val="0"/>
          <w:numId w:val="80800828"/>
        </w:numPr>
        <w:contextualSpacing/>
      </w:pPr>
      <w:r>
        <w:rPr>
          <w:color w:val="000000"/>
          <w:sz w:val="24"/>
        </w:rPr>
        <w:t xml:space="preserve">Dixon, Lloyd H.: Eddy Current Losses in Transformer Windings and Circuit Wiring. Texas Instruments / Unitrode Power Supply Seminar, 2001.</w:t>
      </w:r>
    </w:p>
    <w:p>
      <w:pPr>
        <w:pStyle w:val="ListParagraphPHPDOCX"/>
        <w:numPr>
          <w:ilvl w:val="0"/>
          <w:numId w:val="80800828"/>
        </w:numPr>
        <w:contextualSpacing/>
      </w:pPr>
      <w:r>
        <w:rPr>
          <w:color w:val="000000"/>
          <w:sz w:val="24"/>
        </w:rPr>
        <w:t xml:space="preserve">Ribarich, Thomas J., Ribarich, John J.: A New High-Frequency Fluorescent Lamp Model. International Rectifier Power IC Group, as presented at IEEE Industry Applications Society Annual Meeting, St. Louis, Missouri, October 12-16, 1998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1E48" w:rsidRDefault="008D1E48">
      <w:r>
        <w:separator/>
      </w:r>
    </w:p>
  </w:endnote>
  <w:endnote w:type="continuationSeparator" w:id="0">
    <w:p w:rsidR="008D1E48" w:rsidRDefault="008D1E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4D7B2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1E48" w:rsidRDefault="008D1E48">
      <w:r>
        <w:separator/>
      </w:r>
    </w:p>
  </w:footnote>
  <w:footnote w:type="continuationSeparator" w:id="0">
    <w:p w:rsidR="008D1E48" w:rsidRDefault="008D1E4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800828">
    <w:multiLevelType w:val="hybridMultilevel"/>
    <w:lvl w:ilvl="0" w:tplc="993394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800828">
    <w:abstractNumId w:val="808008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D0EFC"/>
    <w:rsid w:val="00230D74"/>
    <w:rsid w:val="00296682"/>
    <w:rsid w:val="002C7C6C"/>
    <w:rsid w:val="003713EA"/>
    <w:rsid w:val="003D7710"/>
    <w:rsid w:val="00444213"/>
    <w:rsid w:val="004530A9"/>
    <w:rsid w:val="004D7940"/>
    <w:rsid w:val="004D7B26"/>
    <w:rsid w:val="00527380"/>
    <w:rsid w:val="00534011"/>
    <w:rsid w:val="00561D6C"/>
    <w:rsid w:val="00577BB0"/>
    <w:rsid w:val="005B5357"/>
    <w:rsid w:val="00600471"/>
    <w:rsid w:val="00663FD0"/>
    <w:rsid w:val="006C7AD0"/>
    <w:rsid w:val="006D12BB"/>
    <w:rsid w:val="00746D08"/>
    <w:rsid w:val="00784935"/>
    <w:rsid w:val="007E1737"/>
    <w:rsid w:val="007F67B0"/>
    <w:rsid w:val="008068D5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D1269"/>
    <w:rsid w:val="00AD2602"/>
    <w:rsid w:val="00AE23D6"/>
    <w:rsid w:val="00B44E24"/>
    <w:rsid w:val="00B6206A"/>
    <w:rsid w:val="00B644B4"/>
    <w:rsid w:val="00B67D9B"/>
    <w:rsid w:val="00B93DC1"/>
    <w:rsid w:val="00BE48DF"/>
    <w:rsid w:val="00C265CE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31790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11</cp:revision>
  <cp:lastPrinted>1601-01-01T00:00:00Z</cp:lastPrinted>
  <dcterms:created xsi:type="dcterms:W3CDTF">2012-11-05T21:53:00Z</dcterms:created>
  <dcterms:modified xsi:type="dcterms:W3CDTF">2012-11-20T12:00:00Z</dcterms:modified>
</cp:coreProperties>
</file>