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MÁTÉ</w:t>
            </w:r>
          </w:p>
          <w:p w:rsidR="00C275A3" w:rsidRDefault="00A96AEC" w:rsidP="00C275A3">
            <w:pPr>
              <w:pStyle w:val="Hallgatokepzes"/>
            </w:pPr>
            <w:r>
              <w:t>mérnök-fizikus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Bacsárdi László</w:t>
            </w:r>
          </w:p>
          <w:p w:rsidR="00DB4822" w:rsidRDefault="00DB4822" w:rsidP="00E11062">
            <w:pPr>
              <w:pStyle w:val="Konzulensek"/>
            </w:pPr>
            <w:r w:rsidRPr="00DB4822">
              <w:t>Óraadó,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Sándor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Kvantumbitek és kvantumműveletek újszerű megjelenítése fraktálokkal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kvantuminformatika, vagyis a kvantummechanikai elveken működő információkezelés, továbbítás és feldolgozás jelentősége a Moore-törvény alapján a közeljövőben növekedni fog. Ennek ellenére a kvantummechanika híres arról, hogy nem intuitív és nehezen átlátható, amin sokat segítene egy általánosan alkalmazható vizualizációs módszer.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legelterjedtebb vizualizációs eljárás az úgynevezett Bloch-gömbökön alapszik, ezt azonban csupán egyetlen kvantumbit megjelenítésére tervezték, így nem képes a kvantumbitek egymásra hatásának megjelenítésére, és nem alkalmas a kvantuminformatika egyik legfontosabb jelenségének, az összefonódottságnak a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ebben a dolgozatban egy újfajta megjelenítési módot mutatunk be, ami lehetővé teszi sokbites kvantumregiszterek, kvantumműveletek és egyszerűbb mérések vizualizálását. Az eljárásunk téglalapokat és fekete-fehér színezést alkalmaz alapegységként, és rekurzívan felépülő, önhasonló véletlen fraktálokat eredményez. Az önhasonlóság lehetővé teszi, hogy tetszőleges részrendszert azonos logikával vizsgáljunk, az alakzatok komplexitásának növekedése a bitek számának függvényében pedig lépést tart a regiszter információtartamának növekedésével. A tenzorszorzás a módszerrel könnyen reprezentálható, ami lehetővé teszi az összefonódottság és szétválaszthatóság vizsgálatát.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a bonyolult fogalmak és műveletek megjelenítése mellett kapcsolatot teremt a kvantuminformatika, fraktálok és bináris fák között. A jövőben ez a kapcsolat lehetővé teheti, hogy bizonyos matematikai problémákat, melyeket az egyik tudományágban nehezen vagy egyáltalán nem lehet megoldani, a másik eszköztárával oldjunk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19000">
    <w:multiLevelType w:val="hybridMultilevel"/>
    <w:lvl w:ilvl="0" w:tplc="15771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19000">
    <w:abstractNumId w:val="26919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462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