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CSATÁR</w:t>
            </w:r>
          </w:p>
          <w:p w:rsidR="00C275A3" w:rsidRDefault="00A96AEC" w:rsidP="00C275A3">
            <w:pPr>
              <w:pStyle w:val="Hallgatokepzes"/>
            </w:pPr>
            <w:r>
              <w:t>Electrical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Dán</w:t>
            </w:r>
          </w:p>
          <w:p w:rsidR="00DB4822" w:rsidRDefault="00DB4822" w:rsidP="00E11062">
            <w:pPr>
              <w:pStyle w:val="Konzulensek"/>
            </w:pPr>
            <w:r w:rsidRPr="00DB4822">
              <w:t>professor, BME VIK</w:t>
            </w:r>
          </w:p>
        </w:tc>
      </w:tr>
      <w:tr w:rsidR="00DB4822" w:rsidTr="00DB4822">
        <w:tc>
          <w:tcPr>
            <w:tcW w:w="9854" w:type="dxa"/>
          </w:tcPr>
          <w:p w:rsidR="00DB4822" w:rsidRPr="00DB4822" w:rsidRDefault="00DB4822" w:rsidP="004D7940">
            <w:pPr>
              <w:pStyle w:val="Konzulensek"/>
            </w:pPr>
            <w:r w:rsidRPr="00DB4822">
              <w:t>Róbert Gaál</w:t>
            </w:r>
          </w:p>
          <w:p w:rsidR="00DB4822" w:rsidRDefault="00DB4822" w:rsidP="00E11062">
            <w:pPr>
              <w:pStyle w:val="Konzulensek"/>
            </w:pPr>
            <w:r w:rsidRPr="00DB4822">
              <w:t>division executive,  Astron informatikai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Evolutionary algorithm application to medium voltage power system restoration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quality of power supply is more and more important in today's industry. The distribution network has to keep up with the growing consumption. This requires increasing effort to provide quality power supply.</w:t>
      </w:r>
    </w:p>
    <w:p>
      <w:pPr>
        <w:pBdr/>
        <w:spacing w:before="240" w:after="240" w:line="240" w:lineRule="auto"/>
        <w:ind w:left="0" w:right="0"/>
        <w:jc w:val="left"/>
      </w:pPr>
      <w:r>
        <w:rPr>
          <w:color w:val="000000"/>
          <w:sz w:val="24"/>
          <w:szCs w:val="24"/>
        </w:rPr>
        <w:t xml:space="preserve">In many cases the reason of supply disturbance is caused by faults on medium voltage networks. Recognizing the problems, then locating and repairing it is often a complicated task. With decision support by intelligent systems much improvement can be achieved. This work focuses on one aspect of this problem: Throughout system restoration many switching has to be done (eg. to separate a certain part of the network for trials). Meanwhile as many consumers as possible have to be energized with the shortest interruption. In a small network with few switches and tie lines this doesn't look like a challenging task, but in a more complex network it poses difficulties.</w:t>
      </w:r>
    </w:p>
    <w:p>
      <w:pPr>
        <w:pBdr/>
        <w:spacing w:before="240" w:after="240" w:line="240" w:lineRule="auto"/>
        <w:ind w:left="0" w:right="0"/>
        <w:jc w:val="left"/>
      </w:pPr>
      <w:r>
        <w:rPr>
          <w:color w:val="000000"/>
          <w:sz w:val="24"/>
          <w:szCs w:val="24"/>
        </w:rPr>
        <w:t xml:space="preserve">A new genetic algorithm based method is introduced in this article to address the issues mentioned above, which can determine the necessary switching operations. The objective is to supply the maximum number of consumers, with few switching operations and with short interruption. Switches can be locked, in case of certain switches are required to stay in opened or closed position. Some restriction has to be considered: Over-current on lines and transformers has to be avoided and the voltage level needs to be in the regulation defined threshold. For this reason a load-flow calculation is necessary. Fortunately the parameters needed are available at the utilities here in digital format. With the help of real time measurements on the HV/MV transformers, consumption can be estimated. Thus new equipment installations on the network are not necessary.</w:t>
      </w:r>
    </w:p>
    <w:p>
      <w:pPr>
        <w:pBdr/>
        <w:spacing w:before="240" w:after="240" w:line="240" w:lineRule="auto"/>
        <w:ind w:left="0" w:right="0"/>
        <w:jc w:val="left"/>
      </w:pPr>
      <w:r>
        <w:rPr>
          <w:color w:val="000000"/>
          <w:sz w:val="24"/>
          <w:szCs w:val="24"/>
        </w:rPr>
        <w:t xml:space="preserve">The solving process is separated into two parts: In the first part the desirable network topology is determined. This is a multi-objective constrained problem, for which a genetic algorithm based on NSGA-II is developed. After that the order of the switching operations is decided. This is a single-objective constrained problem. For which a genetic algorithm with dynamic stochastic ranking is developed. Thereby the complexity of the problem is reduced to a more manageable level.</w:t>
      </w:r>
    </w:p>
    <w:p>
      <w:pPr>
        <w:pBdr/>
        <w:spacing w:before="240" w:after="240" w:line="240" w:lineRule="auto"/>
        <w:ind w:left="0" w:right="0"/>
        <w:jc w:val="left"/>
      </w:pPr>
      <w:r>
        <w:rPr>
          <w:color w:val="000000"/>
          <w:sz w:val="24"/>
          <w:szCs w:val="24"/>
        </w:rPr>
        <w:t xml:space="preserve">Through testing it is observed that the method provides good solutions, reliably. The results can be applied to computer assisted decision making, network design or training simulators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341689">
    <w:multiLevelType w:val="hybridMultilevel"/>
    <w:lvl w:ilvl="0" w:tplc="640929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41689">
    <w:abstractNumId w:val="313416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22085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