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KINDNER</w:t>
            </w:r>
          </w:p>
          <w:p w:rsidR="00C275A3" w:rsidRDefault="00A96AEC" w:rsidP="00C275A3">
            <w:pPr>
              <w:pStyle w:val="Hallgatokepzes"/>
            </w:pPr>
            <w:r>
              <w:t>chemist MSc</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Kovács</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p-nitro-phenol – formaldehyde resin in optical carbondioxide sensors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Carbon dioxide sensors are often used for air quality monitoring, blood gas analysis or in food quality control (e.g. modified atmosphere packaging, pop); they vary in their dynamic range, response time and their life time. Optical CO2 sensors mainly contain an acid base indicator converted into its basic form and immobilized into a polymeric membrane. The operation is based on the equilibrium reaction between carbon dioxide and water resulting in carbonic acid. This latter dissociates and protonates the basic form of the indicator. This way the ratio of the acidic and basic forms of the indicator changes that could be measured optically.</w:t>
      </w:r>
      <w:r>
        <w:rPr>
          <w:color w:val="000000"/>
          <w:sz w:val="24"/>
          <w:szCs w:val="24"/>
        </w:rPr>
        <w:br/>
        <w:t xml:space="preserve">In this work a polymeric resin was synthesized of p-nitrophenol (p-NP) and formaldehyde:</w:t>
      </w:r>
    </w:p>
    <w:p>
      <w:pPr>
        <w:pBdr/>
        <w:spacing w:before="240" w:after="240" w:line="240" w:lineRule="auto"/>
        <w:ind w:left="0" w:right="0"/>
        <w:jc w:val="left"/>
      </w:pPr>
      <w:r>
        <w:rPr>
          <w:color w:val="000000"/>
          <w:sz w:val="24"/>
          <w:szCs w:val="24"/>
        </w:rPr>
        <w:t xml:space="preserve">The product was purified by dialysis. The resin contains 5-7 p-NP subunits on the average according to the GPC results. DSC measurements indicate that the material is in a structureless, amorphous phase over a broad temperature range.</w:t>
      </w:r>
      <w:r>
        <w:rPr>
          <w:color w:val="000000"/>
          <w:sz w:val="24"/>
          <w:szCs w:val="24"/>
        </w:rPr>
        <w:br/>
        <w:t xml:space="preserve">UV-VIS spectrophotometric measurements have been carried out in tetrahydrofurane-buffer mixtures to investigate the protonation of the polymer resin. The virtual pKa value of the material has been found to be almost similar to p-NP, however its absorption change has been ranged within 5 pH units.</w:t>
      </w:r>
      <w:r>
        <w:rPr>
          <w:color w:val="000000"/>
          <w:sz w:val="24"/>
          <w:szCs w:val="24"/>
        </w:rPr>
        <w:br/>
        <w:t xml:space="preserve">Carbon dioxide sensitive films were prepared by using the polymeric indicator. As a comparison sensing layers with similar composition to those have been made with p-NP. The materials were converted into their basic form with quaternary ammonium hydroxide and the absorption measurement based CO2 sensing layers were casted by spin-coating technique. Fluorescent sensing layers based on the inner filter effect, have been made by the addition of aluminum-morin complex to the sensing cocktails.</w:t>
      </w:r>
      <w:r>
        <w:rPr>
          <w:color w:val="000000"/>
          <w:sz w:val="24"/>
          <w:szCs w:val="24"/>
        </w:rPr>
        <w:br/>
        <w:t xml:space="preserve">The calibration graphs of the sensors were recorded in carbon dioxide/air gas mixtures; the response time, the dynamic range and detection limit of the sensors have been determined. Response times of the polymeric indicator based sensors have been prolonged compared to sensors containing p-NP. The dynamic ranges of the fluorescent sensors have been shifted to higher concentration range compared to the absorption based sensing layers. It can be concluded that the novel polymeric indicator is suited to sensing applications; its use could reduce the number of the components of the sensing layer.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97740">
    <w:multiLevelType w:val="hybridMultilevel"/>
    <w:lvl w:ilvl="0" w:tplc="30350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97740">
    <w:abstractNumId w:val="86797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847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