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GERGELY</w:t>
            </w:r>
          </w:p>
          <w:p w:rsidR="00C275A3" w:rsidRDefault="00A96AEC" w:rsidP="00C275A3">
            <w:pPr>
              <w:pStyle w:val="Hallgatokepzes"/>
            </w:pPr>
            <w:r>
              <w:t>Chemist</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Kollár</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Palladium-catalysed aminocarbonylation reactions in the presence of picolylamines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three picolylamine isomers have been investigated as N-nucleophiles in palladium-catalysed homogeneous aminocarbonylation. The following important results regarding the chemoselectivity of the above reaction have been obtained using an aryl-iodide (iodobenzene) and an iodo-alkene (1-iodocyclohexene) as substrates.</w:t>
      </w:r>
    </w:p>
    <w:p>
      <w:pPr>
        <w:pBdr/>
        <w:spacing w:before="240" w:after="240" w:line="240" w:lineRule="auto"/>
        <w:ind w:left="0" w:right="0"/>
        <w:jc w:val="left"/>
      </w:pPr>
    </w:p>
    <w:p>
      <w:pPr>
        <w:pStyle w:val="ListParagraphPHPDOCX"/>
        <w:numPr>
          <w:ilvl w:val="0"/>
          <w:numId w:val="90516549"/>
        </w:numPr>
        <w:spacing w:before="0" w:after="0" w:line="240" w:lineRule="auto"/>
        <w:contextualSpacing/>
        <w:jc w:val="left"/>
        <w:rPr>
          <w:sz w:val="24"/>
          <w:szCs w:val="24"/>
        </w:rPr>
      </w:pPr>
      <w:r>
        <w:rPr>
          <w:color w:val="000000"/>
          <w:sz w:val="24"/>
          <w:szCs w:val="24"/>
        </w:rPr>
        <w:br/>
        <w:t xml:space="preserve">The synthesis of the corresponding N-picolylcarboxamides and N-picolylglyoxylamides has been carried out using iodobenzene as substrate and picolylamine isomers as N-nucleophiles. All three N-picolylglyoxamides and N-(2-picolyl)benzamide were isolated and fully characterised.</w:t>
      </w:r>
    </w:p>
    <w:p>
      <w:pPr>
        <w:pStyle w:val="ListParagraphPHPDOCX"/>
        <w:numPr>
          <w:ilvl w:val="0"/>
          <w:numId w:val="90516549"/>
        </w:numPr>
        <w:spacing w:before="0" w:after="0" w:line="240" w:lineRule="auto"/>
        <w:contextualSpacing/>
        <w:jc w:val="left"/>
        <w:rPr>
          <w:sz w:val="24"/>
          <w:szCs w:val="24"/>
        </w:rPr>
      </w:pPr>
      <w:r>
        <w:rPr>
          <w:color w:val="000000"/>
          <w:sz w:val="24"/>
          <w:szCs w:val="24"/>
        </w:rPr>
        <w:t xml:space="preserve">The aminocarbonylation of 1-iodocyclohexene resulted in the exclusive formation of the corresponding carboxamides, i.e., compounds with simple carbon monoxide insertion have been obtained only. All the three N-picolylamides have been isolated and fully characterised.</w:t>
      </w:r>
    </w:p>
    <w:p>
      <w:pPr>
        <w:pStyle w:val="ListParagraphPHPDOCX"/>
        <w:numPr>
          <w:ilvl w:val="0"/>
          <w:numId w:val="90516549"/>
        </w:numPr>
        <w:spacing w:before="0" w:after="0" w:line="240" w:lineRule="auto"/>
        <w:contextualSpacing/>
        <w:jc w:val="left"/>
        <w:rPr>
          <w:sz w:val="24"/>
          <w:szCs w:val="24"/>
        </w:rPr>
      </w:pPr>
      <w:r>
        <w:rPr>
          <w:color w:val="000000"/>
          <w:sz w:val="24"/>
          <w:szCs w:val="24"/>
        </w:rPr>
        <w:t xml:space="preserve">The formation of ketocarboxamides is favoured by increased CO pressure ((&gt;20 bar) in the aminocarbonylation of iodobenzene, i.e., double carbon monoxide insertion is preferred.</w:t>
      </w:r>
    </w:p>
    <w:p>
      <w:pPr>
        <w:pStyle w:val="ListParagraphPHPDOCX"/>
        <w:numPr>
          <w:ilvl w:val="0"/>
          <w:numId w:val="90516549"/>
        </w:numPr>
        <w:spacing w:before="0" w:after="0" w:line="240" w:lineRule="auto"/>
        <w:contextualSpacing/>
        <w:jc w:val="left"/>
        <w:rPr>
          <w:sz w:val="24"/>
          <w:szCs w:val="24"/>
        </w:rPr>
      </w:pPr>
      <w:r>
        <w:rPr>
          <w:color w:val="000000"/>
          <w:sz w:val="24"/>
          <w:szCs w:val="24"/>
        </w:rPr>
        <w:t xml:space="preserve">Chemoselectivity has not been substantially influenced by the CO pressure in the range of 20-60 bar.</w:t>
      </w:r>
    </w:p>
    <w:p>
      <w:pPr>
        <w:pStyle w:val="ListParagraphPHPDOCX"/>
        <w:numPr>
          <w:ilvl w:val="0"/>
          <w:numId w:val="90516549"/>
        </w:numPr>
        <w:spacing w:before="0" w:after="0" w:line="240" w:lineRule="auto"/>
        <w:contextualSpacing/>
        <w:jc w:val="left"/>
        <w:rPr>
          <w:sz w:val="24"/>
          <w:szCs w:val="24"/>
        </w:rPr>
      </w:pPr>
      <w:r>
        <w:rPr>
          <w:color w:val="000000"/>
          <w:sz w:val="24"/>
          <w:szCs w:val="24"/>
        </w:rPr>
        <w:t xml:space="preserve">It has been found that the formation of carboxamides and ketocarboxamides is favoured by low and high reaction temperatures, respectively, when iodobenzene has been used as substrate.</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The synthesis of compounds of biological importance as well as new synthetic strategies, based on the application of aminocarbonylation in the presence of picolylamines, will be elaborated in the near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16549">
    <w:multiLevelType w:val="hybridMultilevel"/>
    <w:lvl w:ilvl="0" w:tplc="14146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16549">
    <w:abstractNumId w:val="905165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655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