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DÁVID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Gőzsy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állam egyházpoltikája egy falusi plébános életútjának szemszögéből, különös tekintettel az 1950-es évekre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kísérletet teszek arra, hogy megrajzoljak egy átlagosnak mondható plébánosi életutat, egy olyan lelkipásztorét, aki nem volt a diktatúra áldozata, de nem is működött együtt a papi békemozgalommal. Életútja talán egy átlagos papi pályát tükröz, a lelkipásztorok többségének életútját. Az ilyen irányú lokális megközelítésre viszonylag kevés példát találunk, éppen ezért így talán árnyaltabb kép rajzolható az 1950-es évekről.</w:t>
      </w:r>
      <w:r>
        <w:rPr>
          <w:color w:val="000000"/>
          <w:sz w:val="24"/>
          <w:szCs w:val="24"/>
        </w:rPr>
        <w:br/>
        <w:t xml:space="preserve">Egyúttal a magyar állam és a katolikus egyház kapcsolatának vizsgálatához, az egyházi személyek életútjához, illetve egy északnyugat-magyarországi község, Sopronkövesd helytörténetének feltárásához is új adatokkal, eddig nem ismert részletekkel szolgál. A dolgozat központi témája: hogyan alakították az egyházpolitikai döntések, az egyházak visszaszorítására irányuló kísérletek egy falusi lelkipásztor, Derdák János sopronkövesdi plébános (1937–1966) magatartását és jellemét. Kutatásom elsősorban a plébános személyére irányul, azonban ezzel szoros kapcsolatban álló folyamatokat is magában foglal, például a hívő és nem hívő közösség viszonyulását a lelkipásztorhoz, a politikai hatalom és az egyházközség kapcsolatát, valamint a közösség életét befolyásoló tényezőket. Helyi szinten is megfigyelhető 1945 és 1948 között a politikai szervek és az egyházközség együttműködése, ezt a hozzáállást azonban a következő években megváltozott magatartás, a megfigyelés és ellenőrzés váltotta fel. Az 1950-es években pedig éles fordulat állt be állam és egyház kapcsolatában. Mindezeket szeretném bemutatni Sopronkövesd plébánosának példáján keresztül.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33201">
    <w:multiLevelType w:val="hybridMultilevel"/>
    <w:lvl w:ilvl="0" w:tplc="80337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33201">
    <w:abstractNumId w:val="52033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378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