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VINCZE</w:t>
            </w:r>
          </w:p>
          <w:p w:rsidR="00C275A3" w:rsidRDefault="00A96AEC" w:rsidP="00C275A3">
            <w:pPr>
              <w:pStyle w:val="Hallgatokepzes"/>
            </w:pPr>
            <w:r>
              <w:t>Ethnology and cultural anthropology</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Nagy</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Issues of the Holocaust Interpretation in the Shadow of the Jedwabne incident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is based on a commemoration ritual, what was organized in Jedwabne in the 71st aniversary of a Polish anti-Semitic pogrom, the Jedwabne massacre (1941). Starting from my fieldwork in Jedwabne in this paper I will deal with the different background representations of this ritual. Especially what kind of other dimensions it has beyond the remembering of the victims, and how the ritual's conflict-narratives and these (local) reception cunstuct and stabilize current social conflicts?</w:t>
      </w:r>
      <w:r>
        <w:rPr>
          <w:color w:val="000000"/>
          <w:sz w:val="24"/>
          <w:szCs w:val="24"/>
        </w:rPr>
        <w:br/>
        <w:t xml:space="preserve">My thesis concerns with this matters: how the national history, the local history and the interpretation of the global discourse of Holocaust constitute the complex symbol structure of the ritual? In the context of the narratives how to involved in the construction of Polish national identity? How the updated symbols allow co-discourse about the past and the present? What kind of actors constitute the ritual's ideological framework and the narratives of the Jedwabne debate? How this narratives shape the role of the inhabitants of Jedwabne? How the local community interprets this ascribed role?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83373">
    <w:multiLevelType w:val="hybridMultilevel"/>
    <w:lvl w:ilvl="0" w:tplc="50319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83373">
    <w:abstractNumId w:val="786833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7931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