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VÁGVÖLGYI</w:t>
            </w:r>
          </w:p>
          <w:p w:rsidR="00C275A3" w:rsidRDefault="00A96AEC" w:rsidP="00C275A3">
            <w:pPr>
              <w:pStyle w:val="Hallgatokepzes"/>
            </w:pPr>
            <w:r>
              <w:t>Psychology Cognitive and Evolutonary</w:t>
            </w:r>
            <w:r>
              <w:br/>
            </w:r>
            <w:r w:rsidR="00E77B23">
              <w:t>MA,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Beatrix Lábadi Dr.</w:t>
            </w:r>
          </w:p>
          <w:p w:rsidR="00DB4822" w:rsidRDefault="00DB4822" w:rsidP="00E11062">
            <w:pPr>
              <w:pStyle w:val="Konzulensek"/>
            </w:pPr>
            <w:r w:rsidRPr="00DB4822">
              <w:t>  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informations geometric and non-geometric in spatial navigation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target of my research is to observe the use of the informations geometrics and color in dimension 2 and 3, children 3 and 4 years old, in special deltoid layout. I used 3 condition: geometrics, color+geometrics and cue. In animated and in real space I rotate the children with 45 or 180 degrees (dezorientation) and after that they have to choose the right goal.</w:t>
      </w:r>
      <w:r>
        <w:rPr>
          <w:color w:val="000000"/>
          <w:sz w:val="24"/>
          <w:szCs w:val="24"/>
        </w:rPr>
        <w:br/>
        <w:t xml:space="preserve">According to my results in dimension 2, the cue condition and the angles individual help the child to navigate, but the color not. So Spelke’s (2011) right.</w:t>
      </w:r>
      <w:r>
        <w:rPr>
          <w:color w:val="000000"/>
          <w:sz w:val="24"/>
          <w:szCs w:val="24"/>
        </w:rPr>
        <w:br/>
        <w:t xml:space="preserve">In dimension 3, according to my results the color help the child to navigate, which statement contradict to other researches (Hermer, Spelke, 1996). The use of direction and angle doesn’t match with Spelke’s (2001) theory.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95589">
    <w:multiLevelType w:val="hybridMultilevel"/>
    <w:lvl w:ilvl="0" w:tplc="35382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95589">
    <w:abstractNumId w:val="58395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025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