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ENIKŐ</w:t>
            </w:r>
          </w:p>
          <w:p w:rsidR="00C275A3" w:rsidRDefault="00A96AEC" w:rsidP="00C275A3">
            <w:pPr>
              <w:pStyle w:val="Hallgatokepzes"/>
            </w:pPr>
            <w:r>
              <w:t>jogász 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Hoffman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városi kormányzás közjogi eszközei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témájául a városi kormányzás közjogi eszközeinek bemutatását választottam. A városok és az őket körülvevő települések közszolgáltatási hatékonyságát növelő intézmények kialakítását a kontinens modellalkotó államaiban már közel fél évszázada a közigazgatás fontos feladatának tekintik. E modellek a mérethatékonysági problémákból fakadó szolgáltatás-szervezési gondokat településegyesítések alkalmazásával, illetve a differenciált társulási rendszer kialakításával (esetenként e kettő megoldás együttes alkalmazásával) kezelik. Habár a közjogi megoldások mellett adottak a köz-és magánszektor együttműködései (magánjogi eszközök) is, mivel ezek az eszközök nem mindenhatóak, közigazgatás-hatékonysági szempontból jól működő közjogi megoldások biztosítása is indokolt. Annak ellenére, hogy a közjogi eszközök reformjához hazánkban éppen ideális a jogi környezet is – hiszen a nyugati folyamatokhoz hasonlóan az önkormányzati középszint átalakítása megtörtént –, a modellalkotást számos tényező nehezíti.</w:t>
      </w:r>
      <w:r>
        <w:rPr>
          <w:color w:val="000000"/>
          <w:sz w:val="24"/>
          <w:szCs w:val="24"/>
        </w:rPr>
        <w:br/>
        <w:t xml:space="preserve">A közjogi megoldások vizsgálata nemcsak érdekes, hanem időszerű is. A kutatási terület érdekessége abban rejlik, hogy a témát a hazai szakirodalom még csak szűk körben tárta fel, s a vizsgálatok jellemzően nem közigazgatási jogi, hanem urbanisztikai szempontúak. Időszerűségét az adja, hogy a Magyarország helyi önkormányzatairól szóló 2011. évi CLXXXIX. törvénnyel (a továbbiakban: Mötv.) új alapokra helyezett önkormányzati rendszerbe beépíthetők a város és környékének összevonását vagy speciális társulási formákba szervezését jelentő városi kormányzati eszközök. A magyar rendszer megreformálásához az európai közjogi megoldások szolgálhatnak mintául, mivel a hazai szabályozáshoz képest speciális jellegadó sajátosságokkal – a társulások esetében erősebb jogosítványokkal - rendelkeznek, és egyes közszolgáltatási kérdéseket hatékonyan képesek kezelni. Annak megítéléséhez, hogy ezek a megoldások (részben vagy egészben) adaptálhatók lennének-e a magyar jogi szabályozásba, szükséges megvizsgálni a városkörnyékiség előzményeit, és feltárni az elmúlt 20 év városi kormányzást érintő társulási rendszerének előnyeit és hibáit. A Mötv. a városok szerepét újragondolja ugyan, a nyugati minták irányába történő elmozdulás azonban nemcsak hogy nem egyértelmű, hanem a városi kormányzás ellen ható elemeket is tartalmaz. Kérdés, hogy a sajátos utat követő új önkormányzati törvény adta keretek között megvalósulhat-e a hatékony és demokratikus városkörnyéki igazgatás feltámadása?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00047">
    <w:multiLevelType w:val="hybridMultilevel"/>
    <w:lvl w:ilvl="0" w:tplc="17379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00047">
    <w:abstractNumId w:val="83200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568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