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ZOFIA VOJTEKOVÁ</w:t>
            </w:r>
          </w:p>
          <w:p w:rsidR="00C275A3" w:rsidRDefault="00A96AEC" w:rsidP="00C275A3">
            <w:pPr>
              <w:pStyle w:val="Hallgatokepzes"/>
            </w:pPr>
            <w:r>
              <w:t>legal studies</w:t>
            </w:r>
            <w:r>
              <w:br/>
            </w:r>
            <w:r w:rsidR="00E77B23">
              <w:t>Unified, 6.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Nagypál</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Theory of State in Cicero and Seneca: The Stoic Ruler and the Ideal State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threefold purpose of the following paper is to have an overview on the theory of state of Marcus Tullius Cicero (106–43 BC) as well as of Lucius Annæus Seneca (4 BC – 65), especially concerning their views on the ideal ruler and monarch; to show the answers of these statesmen to the great practical and theoretical questions of their age; and finally to prove the plausibility and feasibility of their concepts regarding the actual situation of power in the society. The author aims to reach these purposes with the help of thorough theoretical examination as well as the comparative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77562">
    <w:multiLevelType w:val="hybridMultilevel"/>
    <w:lvl w:ilvl="0" w:tplc="13189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77562">
    <w:abstractNumId w:val="801775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0461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