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KOLLER KÁRMEN CSENGE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Menyhárd Attila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tiszta gazdasági kár, különös tekintettel a könyvvizsgáló felelősségére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 neve: Koller Kármen Csenge</w:t>
      </w:r>
      <w:r>
        <w:rPr>
          <w:color w:val="000000"/>
          <w:sz w:val="24"/>
          <w:szCs w:val="24"/>
        </w:rPr>
        <w:br/>
        <w:t xml:space="preserve">Pályamunka címe: A tiszta gazdasági kár, különös tekintettel a könyvvizsgáló felelősségére</w:t>
      </w:r>
      <w:r>
        <w:rPr>
          <w:color w:val="000000"/>
          <w:sz w:val="24"/>
          <w:szCs w:val="24"/>
        </w:rPr>
        <w:br/>
        <w:t xml:space="preserve">Konzulens neve, beosztása: Dr. Menyhárd Attila PhD., tanszékvezető egyetemi tanár, ELTE ÁJK Polgári Jogi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tiszta gazdasági kár a kártérítési jog egyik legvitatottabb területe, a magyar szakirodalom azonban ezidáig kevéssé foglalkozott e nagyon érdekes problematikával. A dolgozat kísérletet tesz a tiszta gazdasági kár fogalmának meghatározására, ezt követően pedig vizsgálja az e fajta károkért való felelősség megállapításának feltételeit.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bemutatja, hogy a tiszta gazdasági kár ok esetében olyan tényállásokról van szó, melyek rendkívül különböző élethelyzetekből származhatnak, mégis összegyűjthetőek egy fogalom alá. Különleges a károk ezen csoportja, mert bár a felelősség megítélésének feltételei a legtöbb esetben látszólag fennállnak, a bíróságok vonakodnak megítélni a tiszta gazdasági károkat, azonban nem tudnak magyarázatot adni ennek okára: még nem született meg az egységes elméleti, valamint gyakorlati válasz.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egysége egy speciális kérdéssel foglalkozik: a könyvvizsgáló által harmadik személyeknek okozott tiszta gazdasági károkkal. Jelenleg nem fenntartható, hogy a piacok nem képesek felmérni a potenciális felelősség nagyságát, így nem képesek azt beárazni sem, ami ahhoz vezetett, hogy a könyvvizsgálók számára nem áll rendelkezésre elégséges biztosítási kapacitás. Elengedhetetlen, hogy az egyes jogrendszerek, így a magyar magánjog is, kidolgozza válaszait e tényállásokra, hogy a piaci szereplők a kockázatokkal számolni tudjanak, ezáltal megvalósítva a jogbiztonság követelményét.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jogösszehasonlítás módszerével, a magyar kártérítési jog közvetett károkra, valamint a felelősség korlátozására vonatkozó szabályai és a magyar bírói gyakorlat vizsgálatán keresztül a dolgozat feltérképezi a könyvvizsgáló harmadik személyek felé való felelősségének esetköreit. Összegyűjti a felelősség megállapítása melletti és elleni érveket, majd felállít egy olyan tesztet, melyben összegzi a könyvvizsgáló felelősségének vizsgálata során szükséges szempontokat.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 magyar magánjogi szakirodalomban elsőként foglalkozik a tiszta gazdasági károkkal, elhelyezi azokat a magyar magánjog rendszerében és próbál elméleti válaszokkal szolgálni több, a gyakorlatban jelentkező, mindeddig megválaszolatlan kérdésre.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13181">
    <w:multiLevelType w:val="hybridMultilevel"/>
    <w:lvl w:ilvl="0" w:tplc="33284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13181">
    <w:abstractNumId w:val="62113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481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