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PALGUTA</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Gosztonyi JD</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work of Jenő Balogh in the field of criminal law and execution of punishment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Between the 19th and 20th century the Hungarian criminal law and the discipline of criminology were moving along with the European ones. As a result of that, after a suitably long preparatory work a well reasoned, applicable law was born: the Act 36 of 1908, the first Novel of the so-called Csemegi Code, which was the first Hungarian Criminal Code. The Code and the related legal rules are bound up with professor Jenő Balogh's contribution to the field of jurisprudence. Therefore my paper's goal is to demonstrate the process of the law making and to gain insight into the professor's studies.</w:t>
      </w:r>
    </w:p>
    <w:p>
      <w:pPr>
        <w:pBdr/>
        <w:spacing w:before="240" w:after="240" w:line="240" w:lineRule="auto"/>
        <w:ind w:left="0" w:right="0"/>
        <w:jc w:val="left"/>
      </w:pPr>
      <w:r>
        <w:rPr>
          <w:color w:val="000000"/>
          <w:sz w:val="24"/>
          <w:szCs w:val="24"/>
        </w:rPr>
        <w:t xml:space="preserve">In my paper I review the role of the patterns, process and circumstances in the Hungarian reform efforts. I present how the field of criminology and statistics improved, what foreign paradigms were used as the basis of the reform and what was the motive in the Csemegi Code’s reform - especially in the opinion of Jenő Balogh.</w:t>
      </w:r>
    </w:p>
    <w:p>
      <w:pPr>
        <w:pBdr/>
        <w:spacing w:before="240" w:after="240" w:line="240" w:lineRule="auto"/>
        <w:ind w:left="0" w:right="0"/>
        <w:jc w:val="left"/>
      </w:pPr>
      <w:r>
        <w:rPr>
          <w:color w:val="000000"/>
          <w:sz w:val="24"/>
          <w:szCs w:val="24"/>
        </w:rPr>
        <w:t xml:space="preserve">After that, I present the Code's consequence regarding the system of penalties and the execution practice of punishments applied for the juveniles. I demonstrate also the law making process and the legal regulations of the first Novel, and finally I present the follow-up laws regarding the juvenile actors.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78691">
    <w:multiLevelType w:val="hybridMultilevel"/>
    <w:lvl w:ilvl="0" w:tplc="46828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78691">
    <w:abstractNumId w:val="75778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911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