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SZEREDI KRISTÓF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Bódiné Dr. Beliznai Kinga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Büntetések és végrehajtásuk az Erdélyi Fejedelemségben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Erdélyi Fejedelemség XVI–XVIII. századi büntetőjogával foglalkozik, különös tekintettel az egyes büntetéstípusok bemutatására. A főbb büntetési nemek felvázolása mellett a büntetés-végrehajtás erdélyi jellegzetességeit, különlegességeit is taglalja, utalva arra a fejlődési folyamatra, amely a középkortól kezdődően végigkísérte Erdélyt. Nem egy kiragadott büntetés kimerítő jellegű elemzésére vállalkozik tehát, hanem a büntetési rendszer egészét, összefüggéseiben vizsgálva kíván átfogó képet nyújtani a fejedelemségben kialakult büntetési viszonyok speciális jellemzőiről.</w:t>
      </w:r>
      <w:r>
        <w:rPr>
          <w:color w:val="000000"/>
          <w:sz w:val="24"/>
          <w:szCs w:val="24"/>
        </w:rPr>
        <w:br/>
        <w:t xml:space="preserve">Célja, hogy olyan kérdésekre keressen választ, mint hogy miként hatott a népi kultúra a büntetésekre a többnemzetiségű Erdélyben, milyen eltéréseket találunk a büntetőjogi eszközök alkalmazásában más területekhez képest, illetve, hogy az erdélyi szankciórendszer mennyire tekinthető fejlettnek saját korának viszonyaihoz mérten. Ennek érdekében a büntetésekkel kapcsolatos jogi népszokásokra és végrehajtási szimbolikára is fókuszálva a rendelkezésre álló forrásokból, a téma szempontjából alapvető szakirodalomból, valamint az újabb kutatási eredményekből vett adatokat dolgozza fel.</w:t>
      </w:r>
      <w:r>
        <w:rPr>
          <w:color w:val="000000"/>
          <w:sz w:val="24"/>
          <w:szCs w:val="24"/>
        </w:rPr>
        <w:br/>
        <w:t xml:space="preserve">A dolgozat felépítését tekintve deduktív logikát követ, az általános történeti bevezetéstől indulva, az erdélyi büntetés-végrehajtást közvetlenül befolyásoló tényezőkön keresztül jut el a súlyuk szerint sorba rendezett büntetések tárgyalásáig. Így a vagyoni büntetések, a megszégyenítő és testi büntetések, a szabadságtól való megfosztás, illetve a halálbüntetések kategóriája alá rendezve lesz szó a büntetés-végrehajtás jogi és gyakorlati kérdéseiről.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724132">
    <w:multiLevelType w:val="hybridMultilevel"/>
    <w:lvl w:ilvl="0" w:tplc="376694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724132">
    <w:abstractNumId w:val="567241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16919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