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KÉRI</w:t>
            </w:r>
          </w:p>
          <w:p w:rsidR="00C275A3" w:rsidRDefault="00A96AEC" w:rsidP="00C275A3">
            <w:pPr>
              <w:pStyle w:val="Hallgatokepzes"/>
            </w:pPr>
            <w:r>
              <w:t>public employment and social insurance administration</w:t>
            </w:r>
            <w:r>
              <w:br/>
            </w:r>
            <w:r w:rsidR="00E77B23">
              <w:t>MA, 1.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Dóra Lajkó</w:t>
            </w:r>
          </w:p>
          <w:p w:rsidR="00DB4822" w:rsidRDefault="00DB4822" w:rsidP="00E11062">
            <w:pPr>
              <w:pStyle w:val="Konzulensek"/>
            </w:pPr>
            <w:r w:rsidRPr="00DB4822">
              <w:t>assistant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limits of privacy in social protection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study is about the social protection law, privacy and how they are connected. The aim of my essay is to determin the way of realization of privacy in social protection law and in healthcare system. How data is supplied, i.e., delivered and utilized, is a primary condition that we must take into consideration. It is hard to find a solution because of the contrast between the privacy sphare and social protection law. The diversity of the notions that construct a subject makes transparency more difficult. The states admission into an individual's privacy makes it problematic.</w:t>
      </w:r>
      <w:r>
        <w:rPr>
          <w:color w:val="000000"/>
          <w:sz w:val="24"/>
          <w:szCs w:val="24"/>
        </w:rPr>
        <w:br/>
        <w:t xml:space="preserve">Nowadays, due to the development of technology, the spread of EESSI system, and the universal use of data storage systems create loose ends for individuals. Social protection law joins our life and sees us through from beginning to end. That is why it is necessary to determin the rules of data protection in regards to the supplies of the healthcare system.</w:t>
      </w:r>
      <w:r>
        <w:rPr>
          <w:color w:val="000000"/>
          <w:sz w:val="24"/>
          <w:szCs w:val="24"/>
        </w:rPr>
        <w:br/>
        <w:t xml:space="preserve">The sensitive nature of healthcare data means that they should be handle it with care, and caterers should do their job with this end in view.</w:t>
      </w:r>
      <w:r>
        <w:rPr>
          <w:color w:val="000000"/>
          <w:sz w:val="24"/>
          <w:szCs w:val="24"/>
        </w:rPr>
        <w:br/>
        <w:t xml:space="preserve">It is doubtfull that identification methods and the summary system will fully gratify the protection of privacy. I am giving an illustration of a multidisciplinary aspect in my topic.</w:t>
      </w:r>
      <w:r>
        <w:rPr>
          <w:color w:val="000000"/>
          <w:sz w:val="24"/>
          <w:szCs w:val="24"/>
        </w:rPr>
        <w:br/>
        <w:t xml:space="preserve">For this reason, I have given full details of the determination of privacy; made a wide study; and analized different concepts. I have, in an unconventional way, specified the relationship between data protection and privacy, and have united privacy with social protection law.</w:t>
      </w:r>
      <w:r>
        <w:rPr>
          <w:color w:val="000000"/>
          <w:sz w:val="24"/>
          <w:szCs w:val="24"/>
        </w:rPr>
        <w:br/>
        <w:t xml:space="preserve">I have also created my own dogmatic system, summed up, and set together the data protection rulings of social protection law.</w:t>
      </w:r>
      <w:r>
        <w:rPr>
          <w:color w:val="000000"/>
          <w:sz w:val="24"/>
          <w:szCs w:val="24"/>
        </w:rPr>
        <w:br/>
        <w:t xml:space="preserve">The results of my research can be used in: 1.) creating a new dogmatic system for privacy; 2.)for drawing individual attention to protect their privacy; and 3.) for reviewing the protecting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68314">
    <w:multiLevelType w:val="hybridMultilevel"/>
    <w:lvl w:ilvl="0" w:tplc="57987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68314">
    <w:abstractNumId w:val="249683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9438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