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ADRIENN LUKÁCS</w:t>
            </w:r>
          </w:p>
          <w:p w:rsidR="00C275A3" w:rsidRDefault="00A96AEC" w:rsidP="00C275A3">
            <w:pPr>
              <w:pStyle w:val="Hallgatokepzes"/>
            </w:pPr>
            <w:r>
              <w:t>lawyer</w:t>
            </w:r>
            <w:r>
              <w:br/>
            </w:r>
            <w:r w:rsidR="00E77B23">
              <w:t>Unified, 5. semester</w:t>
            </w:r>
          </w:p>
          <w:p w:rsidR="00C265CE" w:rsidRPr="009E5FF1" w:rsidRDefault="00E77B23" w:rsidP="00C275A3">
            <w:pPr>
              <w:pStyle w:val="Hallgatokepzes"/>
              <w:rPr>
                <w:b/>
                <w:caps/>
              </w:rPr>
            </w:pPr>
            <w:r>
              <w:t>University of Szeged</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József Hajdú</w:t>
            </w:r>
          </w:p>
          <w:p w:rsidR="00DB4822" w:rsidRDefault="00DB4822" w:rsidP="00E11062">
            <w:pPr>
              <w:pStyle w:val="Konzulensek"/>
            </w:pPr>
            <w:r w:rsidRPr="00DB4822">
              <w:t>professor, SZTE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The Protection of Employees’ Personal Rights with Special Regard to Video-Surveillance at the Workplace</w:t>
      </w:r>
    </w:p>
    <w:p w:rsidR="00D71DF5" w:rsidRDefault="00D71DF5" w:rsidP="00AD2602">
      <w:pPr>
        <w:jc w:val="both"/>
      </w:pPr>
    </w:p>
    <w:p>
      <w:pPr>
        <w:pBdr/>
        <w:spacing w:before="240" w:after="240" w:line="240" w:lineRule="auto"/>
        <w:ind w:left="0" w:right="0"/>
        <w:jc w:val="left"/>
      </w:pPr>
      <w:r>
        <w:rPr>
          <w:color w:val="000000"/>
          <w:sz w:val="24"/>
          <w:szCs w:val="24"/>
        </w:rPr>
        <w:t xml:space="preserve">There are numerous instruments of workplace surveillance, including the monitoring of employees by means of video cameras. The topicality of the subject is given by the fact that nowadays every kind of employee is monitored in some way, and the use of video cameras is increasingly frequent. The basic problem is that the employees’ fundamental rights are violated during their application. Moreover, employees cannot protect their rights effectively because of the hierarchical relation between the employer and employees, so there is an intensified need for the protection of employees regarding the employer’s right to monitoring.</w:t>
      </w:r>
    </w:p>
    <w:p>
      <w:pPr>
        <w:pBdr/>
        <w:spacing w:before="240" w:after="240" w:line="240" w:lineRule="auto"/>
        <w:ind w:left="0" w:right="0"/>
        <w:jc w:val="left"/>
      </w:pPr>
      <w:r>
        <w:rPr>
          <w:color w:val="000000"/>
          <w:sz w:val="24"/>
          <w:szCs w:val="24"/>
        </w:rPr>
        <w:t xml:space="preserve">The objective of my paper is to examine how video cameras at the workplace affect and violate employees’ privacy and their right to data protection. My aim is to present the importance and nature of the problem and to explain why the respect of right to privacy is essential. During my research I examined whether the current situation is acceptable or whether it would be justified to force back the use of video cameras.</w:t>
      </w:r>
    </w:p>
    <w:p>
      <w:pPr>
        <w:pBdr/>
        <w:spacing w:before="240" w:after="240" w:line="240" w:lineRule="auto"/>
        <w:ind w:left="0" w:right="0"/>
        <w:jc w:val="left"/>
      </w:pPr>
      <w:r>
        <w:rPr>
          <w:color w:val="000000"/>
          <w:sz w:val="24"/>
          <w:szCs w:val="24"/>
        </w:rPr>
        <w:t xml:space="preserve">In my paper, I first review the technological aspect of video surveillance. Then I present the two sides of the main legal problem: the employer’s interests and the employees’ rights. I briefly survey the international documents, then I present the currently applicable act and then the opinions and resolutions of the Constitutional Court, the former Data Protection Commissioner and the Hungarian National Authority for Data Protection and Freedom of Information.</w:t>
      </w:r>
    </w:p>
    <w:p>
      <w:pPr>
        <w:pBdr/>
        <w:spacing w:before="240" w:after="240" w:line="240" w:lineRule="auto"/>
        <w:ind w:left="0" w:right="0"/>
        <w:jc w:val="left"/>
      </w:pPr>
      <w:r>
        <w:rPr>
          <w:color w:val="000000"/>
          <w:sz w:val="24"/>
          <w:szCs w:val="24"/>
        </w:rPr>
        <w:t xml:space="preserve">As a result of my research I concluded that the use of workplace video cameras for monitoring is too intrusive in employees’ privacy and it also violates their right to the protection of personal data. Their application must be subject to strict conditions and permitted only for justifiable and exceptional reasons. In my opinion the current legislation does not provide an adequate protection for employees. In addition to the current general act, there is also a need for a special act which would regulate workplace monitoring precisely and transparently. During the creation of this act the fundamental legal conflict has to be kept in mind: the collision of the employer’s economic interest with employees’ personal rights. There are major arguments on both sides: a balance among these rights has to be found during legislation. The final part of my paper contains these de lege ferenda propositions.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5526583">
    <w:multiLevelType w:val="hybridMultilevel"/>
    <w:lvl w:ilvl="0" w:tplc="3694399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5526583">
    <w:abstractNumId w:val="8552658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9724897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