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VESZNA WESSENAUER</w:t>
            </w:r>
          </w:p>
          <w:p w:rsidR="00C275A3" w:rsidRDefault="00A96AEC" w:rsidP="00C275A3">
            <w:pPr>
              <w:pStyle w:val="Hallgatokepzes"/>
            </w:pPr>
            <w:r>
              <w:t>International studies</w:t>
            </w:r>
            <w:r>
              <w:br/>
            </w:r>
            <w:r w:rsidR="00E77B23">
              <w:t>MA,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Anikó Szalai</w:t>
            </w:r>
          </w:p>
          <w:p w:rsidR="00DB4822" w:rsidRDefault="00DB4822" w:rsidP="00E11062">
            <w:pPr>
              <w:pStyle w:val="Konzulensek"/>
            </w:pPr>
            <w:r w:rsidRPr="00DB4822">
              <w:t>assistant professor, PhD,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perspectives of the Roma minority in Europe, or what happend to the traditional minority protection?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so called minority protection exists for many years, the first steps were taken related to the freedom of religion in the 1660’s, the minority protection was based on religion then. The traditional minority protection system is still functioning and provides many rights, mostly on cultural fields, for the minority groups. The minorities of Europe are really diversified, all of them has different ethnic and historical backgrounds. It became necessary to protect them since they appeared and that’s how today’s minority protection system were formed. It consists of many regional regulations, but we couldn’t talk about a complex European minority protection standard until now. Related to the minority protection, usually the human rights aspects are mentioned. During my research I try to answer the question: what happened to the tradtitional minority protection accordig to the merge of the EU politics and the minority protection. Not just the fundamental, but the economic, social and competitive aspects are needed to be analysed. The most illustrative example for these changes is the set of the National Roma Integration Strategies, these strategies were born during the Hungarian EU Presidency.</w:t>
      </w:r>
      <w:r>
        <w:rPr>
          <w:color w:val="000000"/>
          <w:sz w:val="24"/>
          <w:szCs w:val="24"/>
        </w:rPr>
        <w:br/>
        <w:t xml:space="preserve">One of the main target group of the research is the group of European Romani people. I would like to represent, how new is this problem solving method.</w:t>
      </w:r>
      <w:r>
        <w:rPr>
          <w:color w:val="000000"/>
          <w:sz w:val="24"/>
          <w:szCs w:val="24"/>
        </w:rPr>
        <w:br/>
        <w:t xml:space="preserve">In general, for the European minorites many cultural, language rights are ensured. The states doesn’t have anything else to do, if there are no autonomy ambitions, just respect these rights and assure them for the relevant gorups. The process of integration is brought to fruition by the assurance of the cultural and language rights, which elements basicly seperate these groups of the majority society. In case of Romani people, the level of social exclusion is too high, so the fundamental rights protection is not sufficient anymore, that’s why this problem needed to be handled by political solutions. Most of the Roma people live in extreme poverty and they have a large number of under- educated people. These facts have big influence on the economic, social and competitive area of the integration.</w:t>
      </w:r>
      <w:r>
        <w:rPr>
          <w:color w:val="000000"/>
          <w:sz w:val="24"/>
          <w:szCs w:val="24"/>
        </w:rPr>
        <w:br/>
        <w:t xml:space="preserve">I would like to prove in my research, that the Strategies concern areas of the minority protection, so the responsibility has to be taken on a European level. In addition to the legal protection, other integration tasks are taken, so not just minority protection takes place but minority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91930">
    <w:multiLevelType w:val="hybridMultilevel"/>
    <w:lvl w:ilvl="0" w:tplc="33973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91930">
    <w:abstractNumId w:val="36291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333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