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CZIBOLYA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Judit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Körjegyzőség - Közös hivatal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közös önkormányzati hivatalokat választottam. Ezt a jogintézményt a közigazgatás reformja hívta életre, hiszen a korábbi Helyi önkormányzatokról szóló törvény minden egyes település számára biztosította az önálló önkormányzáshoz való jogot, ezzel egy nagyon széttagolt rendszert hozott létre. Eredményeként az ügyintézés színvonala településenként eltérő, emellett a korábbi önkormányzati struktúra fenntartása, működtetése óriási költséggel is jár állam és önkormányzatok számára is. A problémák megoldására alkotta meg a jogalkotó a közös hivatalok intézményét, mint kötelező társulási formát a 2000 fő lakosságszám alatti településeknek a Magyarország helyi önkormányzatairól szóló törvény által, felváltva a korábbi nem kötelező társulási formát, a körjegyzőséget.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hangsúlyt az új jogintézmény bemutatására helyezem, fontosnak tartom azonban a hasonló alapon működő körjegyzőségek bemutatását, működésük felvázolását, melyek sok szempontból mintaként szolgálhatnak a közös hivatalok számára.</w:t>
      </w:r>
      <w:r>
        <w:rPr>
          <w:color w:val="000000"/>
          <w:sz w:val="24"/>
          <w:szCs w:val="24"/>
        </w:rPr>
        <w:br/>
        <w:t xml:space="preserve">Vizsgálom a települések lakóinak – mint a helyi önkormányzáshoz való jog alanyainak - mindennapi életét mennyiben érintik ezen szervezeti átalakulások, vagyis a közös hivatalok létrejötte.</w:t>
      </w:r>
      <w:r>
        <w:rPr>
          <w:color w:val="000000"/>
          <w:sz w:val="24"/>
          <w:szCs w:val="24"/>
        </w:rPr>
        <w:br/>
        <w:t xml:space="preserve">A vonatkozó jogszabályi környezet ismertetésének alapul vételével mutatom be mindkét hivatal alakításának és működésének szabályait, melynek keretében hangsúlyozom a közös hivatalokkal kapcsolatosan a gyakorlat számára már nyilvánvalóvá vált hiányosságokat, pontatlanságokat. Megállapításaim alátámasztására gyakorlati példákat is bemutatok, a gyakorlatban tevékenykedő szakemberek által felvetett kérdéskörök, problémák által, a velük készült interjú alapján.</w:t>
      </w:r>
      <w:r>
        <w:rPr>
          <w:color w:val="000000"/>
          <w:sz w:val="24"/>
          <w:szCs w:val="24"/>
        </w:rPr>
        <w:br/>
        <w:t xml:space="preserve">A közös hivatal teljesen új jogintézményként kerül be az önkormányzati működés rendszerébe, így, hogy a tényleges megalakítás és a jövőbeni működés hogyan alakul, egyenlőre még bizonytalan.</w:t>
      </w:r>
      <w:r>
        <w:rPr>
          <w:color w:val="000000"/>
          <w:sz w:val="24"/>
          <w:szCs w:val="24"/>
        </w:rPr>
        <w:br/>
        <w:t xml:space="preserve">Azonban a körüljárt problémák megvizsgálásának eredményeként arra a következtetésre jutottam, hogy a körjegyzőségek megfelelő mintaként szolgálnak a 2013. január 1-től felálló közös hivatalok számára, szervezett működésük, költséghatékonyságuk, szakszerű feladatellátásukkal 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67869">
    <w:multiLevelType w:val="hybridMultilevel"/>
    <w:lvl w:ilvl="0" w:tplc="9512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67869">
    <w:abstractNumId w:val="65067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950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