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KECSKÉS</w:t>
            </w:r>
          </w:p>
          <w:p w:rsidR="00C275A3" w:rsidRDefault="00A96AEC" w:rsidP="00C275A3">
            <w:pPr>
              <w:pStyle w:val="Hallgatokepzes"/>
            </w:pPr>
            <w:r>
              <w:t>Lawyer</w:t>
            </w:r>
            <w:r>
              <w:br/>
            </w:r>
            <w:r w:rsidR="00E77B23">
              <w:t>Unified, 9.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Imola Schiffner PhD</w:t>
            </w:r>
          </w:p>
          <w:p w:rsidR="00DB4822" w:rsidRDefault="00DB4822" w:rsidP="00E11062">
            <w:pPr>
              <w:pStyle w:val="Konzulensek"/>
            </w:pPr>
            <w:r w:rsidRPr="00DB4822">
              <w:t>assistant professor,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Diplomatic Protection of Multiple Nationals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Diplomatic protection is an “evergreen” topic of international law. It was the first way for the individual to make claims based on international law and in many cases it is the only way to do so even nowadays. Despite of that the codification process of diplomatic protection had begun in the beginning of the last century it is still not have finished yet. The only result is the 2006 ILC Draft articles on the Diplomatic protection.</w:t>
      </w:r>
      <w:r>
        <w:rPr>
          <w:color w:val="000000"/>
          <w:sz w:val="24"/>
          <w:szCs w:val="24"/>
        </w:rPr>
        <w:br/>
        <w:t xml:space="preserve">Determining nationality is an important question because the basic criterion of diplomatic protection is to possess the nationality of the claiming State. The question is it sufficient to have a formal nationality or an effective link between the national and the claimant State is also required.</w:t>
      </w:r>
      <w:r>
        <w:rPr>
          <w:color w:val="000000"/>
          <w:sz w:val="24"/>
          <w:szCs w:val="24"/>
        </w:rPr>
        <w:br/>
        <w:t xml:space="preserve">And what about people having more than one nationality? The relevance of this question is much more important than it was before because formerly States wanted to eliminate dual or multiple nationality but nowadays there are countries which not only tolerate but even support it.</w:t>
      </w:r>
      <w:r>
        <w:rPr>
          <w:color w:val="000000"/>
          <w:sz w:val="24"/>
          <w:szCs w:val="24"/>
        </w:rPr>
        <w:br/>
        <w:t xml:space="preserve">There are much less physical and legal obstacles to cross borders than in the past thus there are much more dual and multiple nationals than before. However there are several problems arisen from having more than one nationality which should be solved by the law. One of these problems is the diplomatic protection of dual or multiple nationals.</w:t>
      </w:r>
      <w:r>
        <w:rPr>
          <w:color w:val="000000"/>
          <w:sz w:val="24"/>
          <w:szCs w:val="24"/>
        </w:rPr>
        <w:br/>
        <w:t xml:space="preserve">Different solutions will be presented in this paper through cases. Hereinafter the global and the national actuality of the topic will be highlighted. The reports of the International Law Commission and cases of international arbitrations are the basic sources of this paper. Despite of the actuality and importance of the topic only a few scientific works deal with it and this paper wants to make up for this deficiency.</w:t>
      </w:r>
      <w:r>
        <w:rPr>
          <w:color w:val="000000"/>
          <w:sz w:val="24"/>
          <w:szCs w:val="24"/>
        </w:rPr>
        <w:br/>
        <w:t xml:space="preserve">The real aim of this paper is to present a de lege ferenda proposal for solving problems of the diplomatic protection of dual and multiple citizens based on the results of this research.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514757">
    <w:multiLevelType w:val="hybridMultilevel"/>
    <w:lvl w:ilvl="0" w:tplc="977019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514757">
    <w:abstractNumId w:val="885147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85874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