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NEMÉNYI RÉKA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Ókeresztény szimbólumokkal díszített későantik hagymafejes fibulák a Római Birodalomban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 római kor jellegzetes viseleti elemei közé tartozó, a Római Birodalom egész területén elterjedt hagymafejes fibulák az évtizedek folyamán jelentős – formai, technikai, díszítésbeli - átalakuláson mentek keresztül. A kései antikvitásban e ruhakapcsoló tűk egyes példányain olyan díszítőmotívumok – Krisztus-monogram, sztaurogram, Alpha és Omega, latin-és görög kereszt, galamb - is megjelennek, melyek a kora keresztény művészet formakincsének meghatározó elemei.</w:t>
      </w:r>
      <w:r>
        <w:rPr>
          <w:color w:val="000000"/>
          <w:sz w:val="24"/>
          <w:szCs w:val="24"/>
        </w:rPr>
        <w:br/>
        <w:t xml:space="preserve">A dolgozat célja a Római Birodalom területéről előkerült, ókeresztény szimbólumokkal ellátott fibulák összegyűjtése és azok leletkontextusának vizsgálata, továbbá az egyes szimbólumok ikonográfiai elemzése, arra keresve a választ, hogy e tárgycsoport példányainak viselete alapján mennyiben következtethetünk egykori használójának keresztény vallására.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65809">
    <w:multiLevelType w:val="hybridMultilevel"/>
    <w:lvl w:ilvl="0" w:tplc="60782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65809">
    <w:abstractNumId w:val="60465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778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