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NOÉMI</w:t>
            </w:r>
          </w:p>
          <w:p w:rsidR="00C275A3" w:rsidRDefault="00A96AEC" w:rsidP="00C275A3">
            <w:pPr>
              <w:pStyle w:val="Hallgatokepzes"/>
            </w:pPr>
            <w:r>
              <w:t>Magyar-francia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Ádám Anikó</w:t>
            </w:r>
          </w:p>
          <w:p w:rsidR="00DB4822" w:rsidRDefault="00DB4822" w:rsidP="00E11062">
            <w:pPr>
              <w:pStyle w:val="Konzulensek"/>
            </w:pPr>
            <w:r w:rsidRPr="00DB4822">
              <w:t>tszv. egy. doc.,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Barbe bleue - variations sur un theme et leur application dans l'enseignement littéraire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célja, hogy fölvázoljon egy módszertani lehetőséget a mese, mint irodalmi műfaj tanítása kapcsán. A megközelítés fontossága abban rejlik, hogy a magyar középiskolák irodalmi programjával foglalkozik, ahol a mesének szinte semmilyen létjogosultsága sincs.</w:t>
      </w:r>
      <w:r>
        <w:rPr>
          <w:color w:val="000000"/>
          <w:sz w:val="24"/>
          <w:szCs w:val="24"/>
        </w:rPr>
        <w:br/>
        <w:t xml:space="preserve">A koncepció illusztrálására Charles Perrault La Barbe bleue című meséje lett kiválasztva, mely lehetőséget ad a francia irodalom és a magyar oktatási anyag közötti kapcsolatok keresésére is. Egy, a teljesség igénye nélküli fölsorolás bemutatja az adott mese különböző megjelenési formáit, melyek arra is alkalmasak, hogy, a tanterembe bevíve, általános igazságokat tárjanak föl a szövegről. A zene, a rajz, a festészet, a film; minden egyes művészeti ág a szöveg szolgálatába állítható. A mese itt, egy az irodalminál jóval tágabb kontextusban kerül értelmezésre. Meg kell említeni mitológiai és pszichológiai vonatkozásait, de a kutatás fő szempontja pedagógiai.</w:t>
      </w:r>
      <w:r>
        <w:rPr>
          <w:color w:val="000000"/>
          <w:sz w:val="24"/>
          <w:szCs w:val="24"/>
        </w:rPr>
        <w:br/>
        <w:t xml:space="preserve">A pályamunka arra tesz kísérletet, hogy megvizsgálja, az irodalmi megközelítés milyen módon képes gazdagítani a mese iskolai befogadását. A például választott mese nem zárja ki más mesei szövegek lehetséges irodalom órai tárgyalását. Az egyéb szövegeket csupán a pályázat formai keretei szorították ki a vizsgálatból.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95420">
    <w:multiLevelType w:val="hybridMultilevel"/>
    <w:lvl w:ilvl="0" w:tplc="12521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95420">
    <w:abstractNumId w:val="106954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936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