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MAROSI</w:t>
            </w:r>
          </w:p>
          <w:p w:rsidR="00C275A3" w:rsidRDefault="00A96AEC" w:rsidP="00C275A3">
            <w:pPr>
              <w:pStyle w:val="Hallgatokepzes"/>
            </w:pPr>
            <w:r>
              <w:t>Communication and Media Studies</w:t>
            </w:r>
            <w:r>
              <w:br/>
            </w:r>
            <w:r w:rsidR="00E77B23">
              <w:t>Unified, 13.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Magyar</w:t>
            </w:r>
          </w:p>
          <w:p w:rsidR="00DB4822" w:rsidRDefault="00DB4822" w:rsidP="00E11062">
            <w:pPr>
              <w:pStyle w:val="Konzulensek"/>
            </w:pPr>
            <w:r w:rsidRPr="00DB4822">
              <w:t>professor's assistant,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Communication and Ideology - Linguistic System of Dictatorships Architecture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Transmitting functions is not the only way how we can interpret the communicative nature of a building. No matter if it is a house, a school, a church or a theatre, it is able to imply thoughts, social relations or even power structure. This is because in most cases buildings have a second, symbolical meaning. In this essay I would like to demonstrate that which way can architecture transmitting symbolical messages to the receivers.</w:t>
      </w:r>
    </w:p>
    <w:p>
      <w:pPr>
        <w:pBdr/>
        <w:spacing w:before="240" w:after="240" w:line="240" w:lineRule="auto"/>
        <w:ind w:left="0" w:right="0"/>
        <w:jc w:val="left"/>
      </w:pPr>
      <w:r>
        <w:rPr>
          <w:color w:val="000000"/>
          <w:sz w:val="24"/>
          <w:szCs w:val="24"/>
        </w:rPr>
        <w:t xml:space="preserve">Semiotic approach is the most effective way to explore these meanings. This is because a building or a constructed space consists of features which we can adapt as signs. Size, material, colour, ornaments of even style can be interpreted as signs. My purpose is to define the meaningful units of architecture and show how they function. My examples are from the state architecture of 1930s and 40s dictatorships, because in my opinion ideological architecture can show us the clearest way, how buildings have symbolical meanings. These buildings basically were intended to represent power and ideology. Here, the symbolical function is more important than the practical. It means that we can access it easier. Studying the signs of the architecture of Hitler’s Berlin or Stalin’s Moscow makes it visible, how can a simple column, a style or even the structure of a city visualize the ideology of a dictatorship.</w:t>
      </w:r>
    </w:p>
    <w:p>
      <w:pPr>
        <w:pBdr/>
        <w:spacing w:before="240" w:after="240" w:line="240" w:lineRule="auto"/>
        <w:ind w:left="0" w:right="0"/>
        <w:jc w:val="left"/>
      </w:pPr>
      <w:r>
        <w:rPr>
          <w:color w:val="000000"/>
          <w:sz w:val="24"/>
          <w:szCs w:val="24"/>
        </w:rPr>
        <w:t xml:space="preserve">The essay’s finale conclusion is, that we can only understand a constructed place’s message if we not just contemplating the building, but try to explore the whole connotative meaning structure. In this case the original message of the building will be visible.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347618">
    <w:multiLevelType w:val="hybridMultilevel"/>
    <w:lvl w:ilvl="0" w:tplc="890552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347618">
    <w:abstractNumId w:val="35347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5032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