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JENEI</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BERNADETT VÁNYI</w:t>
            </w:r>
          </w:p>
          <w:p w:rsidR="00DB4822" w:rsidRDefault="00C275A3" w:rsidP="004D7940">
            <w:pPr>
              <w:pStyle w:val="Hallgatokepzes"/>
            </w:pPr>
            <w:r>
              <w:t>Accountancy</w:t>
            </w:r>
            <w:r w:rsidR="00A96AEC">
              <w:br/>
              <w:t>MA, 4.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Applied Economics and Rural Development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Patrícia Becsky-Nagy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Valuable than Money Special Financing of IT Sector - Hungarian Cases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decade, the information technology has changed and thanks to the spread of internet-based services, a so-called third-generation society appeared. It also means that new consumer needs appeared.</w:t>
      </w:r>
    </w:p>
    <w:p>
      <w:pPr>
        <w:pBdr/>
        <w:spacing w:before="240" w:after="240" w:line="240" w:lineRule="auto"/>
        <w:ind w:left="0" w:right="0"/>
        <w:jc w:val="left"/>
      </w:pPr>
      <w:r>
        <w:rPr>
          <w:color w:val="000000"/>
          <w:sz w:val="24"/>
          <w:szCs w:val="24"/>
        </w:rPr>
        <w:t xml:space="preserve">To satisfy these claims companies were established which provide new services. In the digitalized world, these firms accomplish rapid growth. Due to the spread of IT based companies, the venture capital financing became more popular. This kind of financing is the opposite of the traditional inside financing method, because it provides not just owner capital, but more, such as active cooperation by the investors, their managerial expertise and their networks.</w:t>
      </w:r>
    </w:p>
    <w:p>
      <w:pPr>
        <w:pBdr/>
        <w:spacing w:before="240" w:after="240" w:line="240" w:lineRule="auto"/>
        <w:ind w:left="0" w:right="0"/>
        <w:jc w:val="left"/>
      </w:pPr>
      <w:r>
        <w:rPr>
          <w:color w:val="000000"/>
          <w:sz w:val="24"/>
          <w:szCs w:val="24"/>
        </w:rPr>
        <w:t xml:space="preserve">Our essay’s aim is to find the answer to the question: why is the venture capital financing more valuable than the traditional inside financing. Our hypothesis says that the added value is the key factor of venture capital financing’s success in case of IT based companies. The key success factors are the industry specialized knowledge, the experience of the investors and the investors’ relationships.</w:t>
      </w:r>
    </w:p>
    <w:p>
      <w:pPr>
        <w:pBdr/>
        <w:spacing w:before="240" w:after="240" w:line="240" w:lineRule="auto"/>
        <w:ind w:left="0" w:right="0"/>
        <w:jc w:val="left"/>
      </w:pPr>
      <w:r>
        <w:rPr>
          <w:color w:val="000000"/>
          <w:sz w:val="24"/>
          <w:szCs w:val="24"/>
        </w:rPr>
        <w:t xml:space="preserve">Our essay provide a comprehensive view of three companies’ venture capital financing by case studies. We selected these companies from the Hungarian Insider Startup Database. The firms work in the IT sector and they are in different phases of lifecycle. We focused on the added value of the investors and used personal interviews with the leaders of the companies, annual report’s data and Hungarian and international press articles to the case studies. These studies highlight the actors of the investment, the venture capital investments’ characteristics, motives and possibilities. In case of these studies, we pay special attention on the investments’ value creating mechanisms. In our working process, the non-published investments’ information was a limiting factor.</w:t>
      </w:r>
    </w:p>
    <w:p>
      <w:pPr>
        <w:pBdr/>
        <w:spacing w:before="240" w:after="240" w:line="240" w:lineRule="auto"/>
        <w:ind w:left="0" w:right="0"/>
        <w:jc w:val="left"/>
      </w:pPr>
      <w:r>
        <w:rPr>
          <w:color w:val="000000"/>
          <w:sz w:val="24"/>
          <w:szCs w:val="24"/>
        </w:rPr>
        <w:t xml:space="preserve">We were led to the conclusion - which is based on the case study – that in every company’s life the most important factors are the personality of the investors, their managerial knowledge, their experiences and their relationships.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31686">
    <w:multiLevelType w:val="hybridMultilevel"/>
    <w:lvl w:ilvl="0" w:tplc="6625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31686">
    <w:abstractNumId w:val="62931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48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