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KURMAI</w:t>
            </w:r>
          </w:p>
          <w:p w:rsidR="00C275A3" w:rsidRDefault="00A96AEC" w:rsidP="00C275A3">
            <w:pPr>
              <w:pStyle w:val="Hallgatokepzes"/>
            </w:pPr>
            <w:r>
              <w:t>Food Safety and Quality</w:t>
            </w:r>
            <w:r>
              <w:br/>
            </w:r>
            <w:r w:rsidR="00E77B23">
              <w:t>MSc, 4.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Apáti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Analyses of a Baking Enterprise's Establishment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planned a start-up baking enterprise’s business plan to determine whether it would be profitable (economic) around my hometown or not. Moreover I defined whether the enterprise would have a reality in terms of business environment and the own capability. My target was determining the investment costs, operating revenues and costs and the net income. An economic analysis was performed and based on this study I could choose among the versions. Finally the factors affecting the most vulnerable were evaluated.</w:t>
      </w:r>
      <w:r>
        <w:rPr>
          <w:color w:val="000000"/>
          <w:sz w:val="24"/>
          <w:szCs w:val="24"/>
        </w:rPr>
        <w:br/>
        <w:t xml:space="preserve">The SWOT analysis has shown that the bakery has reality and the limiting factors don’t block the successful operation. The initial capital requirement is 17 billion Ft, if the investment is established in my hometown and by the renovation of the existing building and purchase of equipments. The other design changes (new location, new building, new equipment) are rejected. The annual income is around 60 million Ft, while the spending is 52 million Ft, so 8 million Ft financial result can be realized.</w:t>
      </w:r>
      <w:r>
        <w:rPr>
          <w:color w:val="000000"/>
          <w:sz w:val="24"/>
          <w:szCs w:val="24"/>
        </w:rPr>
        <w:br/>
        <w:t xml:space="preserve">The renovation of the own building and used equipment investment was chosen. Two forms of financing is preferred as the source of own funding and leveraged financing. It has outstanding economic indicators, which is due to the low investment costs. In the case of own financing the cumulative result is around 62 million, and the investment is return on the third year. The NPV is around 39 million and the return on equity is 45%. In the case of leveraged finance the cumulative profit is about 57 million Ft, and the invested capital is return on the 2. year. The NPV is around 37 million Ft and the rate of return is 98%. The profitability is most affected by the sale price and the available market share. 9-10% of the first and 15-17% of the later decreasing make the investment and the rate of return critical. To achieve these factors should be pursued. To make the final decision and in order to the more precise definition of shearing market research might be required. The calculations are inconclusive, the enterprise is profitable, so after the market research, to start a bakery is recommended.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32754">
    <w:multiLevelType w:val="hybridMultilevel"/>
    <w:lvl w:ilvl="0" w:tplc="61909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32754">
    <w:abstractNumId w:val="124327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112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