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RUSKA</w:t>
            </w:r>
          </w:p>
          <w:p w:rsidR="00C275A3" w:rsidRDefault="00A96AEC" w:rsidP="00C275A3">
            <w:pPr>
              <w:pStyle w:val="Hallgatokepzes"/>
            </w:pPr>
            <w:r>
              <w:t>English MA</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Géza Kállay PhD</w:t>
            </w:r>
          </w:p>
          <w:p w:rsidR="00DB4822" w:rsidRDefault="00DB4822" w:rsidP="00E11062">
            <w:pPr>
              <w:pStyle w:val="Konzulensek"/>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Sexuality and the Church in Craig Thompson’s Blankets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Comics, or graphic novels are an underappreciated form of art, even though they have at least as much potential as verbal novels, hence my choice of topic. The graphic novel my paper explores is titled Blankets and was written by Craig Thompson. It tells the story of Craig, a boy who lives in poverty with his brother and his devout Christian parents. After he meets a girl named Raina, however, his world is turned upside down and he starts having feelings for her which, as a Christian teenager, create controversial emotions in him to the extent that he undergoes a personal crisis. Craig does not know whether he should follow his new-found feelings, or consent to the indoctrination of the Church. My paper discusses not only how comic books present these controversial topics in comic books nowadays, but also how these issues are represented in Craig Thompson’s novel and how Craig processes them, while looking at how the reader is shown the protagonist’s view of the world from his childhood and his young adulthood.</w:t>
      </w:r>
    </w:p>
    <w:p>
      <w:pPr>
        <w:widowControl w:val="on"/>
        <w:pBdr/>
        <w:spacing w:before="240" w:after="240" w:line="240" w:lineRule="auto"/>
        <w:ind w:left="0" w:right="0"/>
        <w:jc w:val="left"/>
      </w:pPr>
      <w:r>
        <w:rPr>
          <w:color w:val="000000"/>
          <w:sz w:val="24"/>
          <w:szCs w:val="24"/>
        </w:rPr>
        <w:t xml:space="preserve">The analysis consists of four subchapters. The first one deals with the appearance, depiction and significance of Jesus Christ in Blankets. The second one interprets the word blanket: what it may mean as the title, what allusions it has, and the clearly sexual undertones that it brings with it. The third subchapter analyses the different religious icons and the religious symbolism in the novel, for example the Tree of Knowledge or the Forbidden Fruit. The fourth and final subchapter shows how Craig’s character was affected and how he changed in the course of the novel, while at the end it presents different topics that might be used for further analysis.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081859">
    <w:multiLevelType w:val="hybridMultilevel"/>
    <w:lvl w:ilvl="0" w:tplc="418599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081859">
    <w:abstractNumId w:val="750818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1219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