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BENEDEK JUDIT</w:t>
            </w:r>
          </w:p>
          <w:p w:rsidR="00C275A3" w:rsidRDefault="00A96AEC" w:rsidP="00C275A3">
            <w:pPr>
              <w:pStyle w:val="Hallgatokepzes"/>
            </w:pPr>
            <w:r>
              <w:t>elektronikus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Balvin Nándor Dla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KE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századfordulós bordélyház arculata a kor stílusában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Cím: Egy múltszázadi bordélyház arculatának megtervezése a korabeli stílusokat követve</w:t>
      </w:r>
      <w:r>
        <w:rPr>
          <w:color w:val="000000"/>
          <w:sz w:val="24"/>
          <w:szCs w:val="24"/>
        </w:rPr>
        <w:br/>
        <w:t xml:space="preserve">Alkotó: Benedek Judit</w:t>
      </w:r>
      <w:r>
        <w:rPr>
          <w:color w:val="000000"/>
          <w:sz w:val="24"/>
          <w:szCs w:val="24"/>
        </w:rPr>
        <w:br/>
        <w:t xml:space="preserve">Intézmény: Kaposvári Egyetem Művészeti Kar</w:t>
      </w:r>
      <w:r>
        <w:rPr>
          <w:color w:val="000000"/>
          <w:sz w:val="24"/>
          <w:szCs w:val="24"/>
        </w:rPr>
        <w:br/>
        <w:t xml:space="preserve">Szak: Elektronikus ábrázolás – webdesign szakirány, III. évfolyam</w:t>
      </w:r>
      <w:r>
        <w:rPr>
          <w:color w:val="000000"/>
          <w:sz w:val="24"/>
          <w:szCs w:val="24"/>
        </w:rPr>
        <w:br/>
        <w:t xml:space="preserve">Témavezető: Balvin Nándor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Összefoglaló:</w:t>
      </w:r>
      <w:r>
        <w:rPr>
          <w:color w:val="000000"/>
          <w:sz w:val="24"/>
          <w:szCs w:val="24"/>
        </w:rPr>
        <w:br/>
        <w:t xml:space="preserve">Egy múlt századi bordélyház arculatát terveztem meg a kor stílusainak megfelelően, figyelembe véve az akkori igényeket.</w:t>
      </w:r>
      <w:r>
        <w:rPr>
          <w:color w:val="000000"/>
          <w:sz w:val="24"/>
          <w:szCs w:val="24"/>
        </w:rPr>
        <w:br/>
        <w:t xml:space="preserve">Szerettem volna a kipróbálni magam a múltszázadi stíluseszközöket alkalmazva, vajon képes lennék-e egy 19.századi arculatot létrehozni és eladhatóvá tenni. Ma, a legújabb trendek ismét visszanyúlnak ezekbe az időkbe, hogy az ottani formákat újradolgozva frissítsék fel a legújabb irányokat.</w:t>
      </w:r>
      <w:r>
        <w:rPr>
          <w:color w:val="000000"/>
          <w:sz w:val="24"/>
          <w:szCs w:val="24"/>
        </w:rPr>
        <w:br/>
        <w:t xml:space="preserve">III. Napóleon uralkodása alatt, a „császári vigasságok” idején a város teljesen levetkőzte középkori ruháját és egy új korszak köntösébe bújt bele. Külföldiek lepték el Párizst, minden feltétel adott volt, hogy egy modern kori Bábellé váljon. Mindebben fontos szerepet játszottak a félvilági hölgyek, akik mindenhol felbukkantak. A prostitúciót teljesen átalakította a kapitalista szemlélet, többféle módon is tagozódtak tagjai. A „testi örömök” üzletének egyik legmegszervezettebb ága a bordélyházak rendszere volt.</w:t>
      </w:r>
      <w:r>
        <w:rPr>
          <w:color w:val="000000"/>
          <w:sz w:val="24"/>
          <w:szCs w:val="24"/>
        </w:rPr>
        <w:br/>
        <w:t xml:space="preserve">Úgy gondoltam, egy luxus bordély mind anyagilag megfelelő helyszín lehet egy arculatnak, mind az igény felbukkanhatott. Néhány mai arculati elemet ki kell hagynunk és olyanokra koncentrálnunk, amik akkoriban felbukkanhattak.</w:t>
      </w:r>
      <w:r>
        <w:rPr>
          <w:color w:val="000000"/>
          <w:sz w:val="24"/>
          <w:szCs w:val="24"/>
        </w:rPr>
        <w:br/>
        <w:t xml:space="preserve">A választott stílus a kereskedelemben használatos, városias, modernség, amiben még felfedezhető az 1800-as évek aprólékossága és a már beköszöntő modernség.</w:t>
      </w:r>
      <w:r>
        <w:rPr>
          <w:color w:val="000000"/>
          <w:sz w:val="24"/>
          <w:szCs w:val="24"/>
        </w:rPr>
        <w:br/>
        <w:t xml:space="preserve">Ezért készült el a logó, a névjegykártyák, a levélpapír és boríték, a bélyegző és pecsét, a szórólap és az újsághirdetés, a cégtábla, a szalvéta, és nem utolsó sorban a lányok képeit tartalmazó album.</w:t>
      </w:r>
      <w:r>
        <w:rPr>
          <w:color w:val="000000"/>
          <w:sz w:val="24"/>
          <w:szCs w:val="24"/>
        </w:rPr>
        <w:br/>
        <w:t xml:space="preserve">A bordély neve Jarretiére Rouge lett, azaz Vörös harisnyakötő.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4320000" cy="2872800"/>
            <wp:docPr id="76709836" name="name150c01eea904d8" descr="imgtmp_17681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7681_hu_1.jpg"/>
                    <pic:cNvPicPr/>
                  </pic:nvPicPr>
                  <pic:blipFill>
                    <a:blip r:embed="rId150c01eea904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72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974964">
    <w:multiLevelType w:val="hybridMultilevel"/>
    <w:lvl w:ilvl="0" w:tplc="752064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974964">
    <w:abstractNumId w:val="719749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7234721" Type="http://schemas.openxmlformats.org/officeDocument/2006/relationships/numbering" Target="numbering.xml"/><Relationship Id="rId150c01eea90499" Type="http://schemas.openxmlformats.org/officeDocument/2006/relationships/image" Target="media/imgrId150c01eea90499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