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NÓRA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Bodnár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Férfiak ellen elkövetett erőszak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dolgozat, szakirodalom áttekintésével, az erőszak fogalmának tisztázásával kezdődik, ezt a családon belüli erőszak előfordulása, megjelenési formája követi. Részletesen kidolgoztam az erőszak megjelenéseinek formáit: a fizikai-, lelki- és a szexuális bántalmazást, valamint az elhanyagolást. Ezt követő részben az „erősebb nem”, férfiak elleni erőszakról írtam. A következő részben az ehhez kapcsolódó kutatásomat mutatom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Első hipotézisem az volt, hogy a Zala megyei lakosok nem tudnak lényeges információkat a családon belüli erőszakról, ezen belül a férfiak ellen elkövetett bűncselekményekről.</w:t>
      </w:r>
      <w:r>
        <w:rPr>
          <w:color w:val="000000"/>
          <w:sz w:val="24"/>
          <w:szCs w:val="24"/>
        </w:rPr>
        <w:br/>
        <w:t xml:space="preserve">A másik feltételezésem, hogy a családban megjelenő erőszak és a vallásosság között szoros összefüggés van. A vallásos családokban kevesebb a megjelenő erőszak, minta hívők körében.</w:t>
      </w:r>
      <w:r>
        <w:rPr>
          <w:color w:val="000000"/>
          <w:sz w:val="24"/>
          <w:szCs w:val="24"/>
        </w:rPr>
        <w:br/>
        <w:t xml:space="preserve">Harmadik feltételezésem az, hogy válaszadóim többségében úgy vélik, hogy a családon belül elkövetett erőszak áldozatai főként nők.</w:t>
      </w:r>
      <w:r>
        <w:rPr>
          <w:color w:val="000000"/>
          <w:sz w:val="24"/>
          <w:szCs w:val="24"/>
        </w:rPr>
        <w:br/>
        <w:t xml:space="preserve">Negyedik feltételezésem az, hogy az iskolai végzettség és a családon belüli erőszak szoros összefüggésben van. Az alacsonyabb iskolai végzettségűek körében gyakrabban fordul elő családon belüli erőszak, mint a magasabb iskolai végzettséggel rendelkezőknél.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Hipotézisemet önkitöltős és lekérdezéses kérdőívvel igazoltam. Statisztikai eljárásokat, százalékszámítást és diagrammokat is felhasználtam az eredmények szemléltetésére. A minta nagysága 150 fő, 16 - 75 éves korú, Zala megye különböző településeiről, városaiból, községeiből tevődött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34081">
    <w:multiLevelType w:val="hybridMultilevel"/>
    <w:lvl w:ilvl="0" w:tplc="90938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34081">
    <w:abstractNumId w:val="472340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698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