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FLORA KOLLARICS</w:t>
            </w:r>
          </w:p>
          <w:p w:rsidR="00C275A3" w:rsidRDefault="00A96AEC" w:rsidP="00C275A3">
            <w:pPr>
              <w:pStyle w:val="Hallgatokepzes"/>
            </w:pPr>
            <w:r>
              <w:t>Law</w:t>
            </w:r>
            <w:r>
              <w:br/>
            </w:r>
            <w:r w:rsidR="00E77B23">
              <w:t>Unified, 8.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Bernadette Somody</w:t>
            </w:r>
          </w:p>
          <w:p w:rsidR="00DB4822" w:rsidRDefault="00DB4822" w:rsidP="00E11062">
            <w:pPr>
              <w:pStyle w:val="Konzulensek"/>
            </w:pPr>
            <w:r w:rsidRPr="00DB4822">
              <w:t>adjunct,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Detained fundamental rights - The new institution of proactive protection of rights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protection of fundamental rights is the primary obligation of the state, which can be completed by assuring their enforcement, preventing their unnecessary and disproportionate limitation and establishing institutions with strong guaranties. Nowadays it is widely accepted that preventing the abuse of fundamental rights is just as – or even more – important as curing them.</w:t>
      </w:r>
      <w:r>
        <w:rPr>
          <w:color w:val="000000"/>
          <w:sz w:val="24"/>
          <w:szCs w:val="24"/>
        </w:rPr>
        <w:br/>
        <w:t xml:space="preserve">The Optional Protocol of the UN Convention Against Torture is in force from 1st of January 2012 in Hungary. According to this protocol the Member States are obliged to designate or maintain a National Preventive Mechanism, which is in charge of preventing the abuse of fundamental rights of detainees. The completion of this task of the Member States shows range variety, but the institution must meet the following requirements: independence, pluralism and professionalism.</w:t>
      </w:r>
      <w:r>
        <w:rPr>
          <w:color w:val="000000"/>
          <w:sz w:val="24"/>
          <w:szCs w:val="24"/>
        </w:rPr>
        <w:br/>
        <w:t xml:space="preserve">In Hungary the ombudsperson was designated as the National Preventive Mechanism, who has accepted this mandate upon the promise of increasing its budget and the number of employees. However the ombudsperson has experience on this field, the question is whether he is the adequate solution for this task and meets the mentioned requirements. In my paper I examine whether the Hungarian answer to this question is sufficiently satisfying by focusing on certain elements which can be corrected in order to reach a more effective Mechanism.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89656">
    <w:multiLevelType w:val="hybridMultilevel"/>
    <w:lvl w:ilvl="0" w:tplc="80985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89656">
    <w:abstractNumId w:val="15289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59609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