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ANGÉLA TÓTH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Lattmann</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problem of universal jurisdiction in international law</w:t>
      </w:r>
    </w:p>
    <w:p w:rsidR="00D71DF5" w:rsidRDefault="00D71DF5" w:rsidP="00AD2602">
      <w:pPr>
        <w:jc w:val="both"/>
      </w:pPr>
    </w:p>
    <w:p>
      <w:pPr>
        <w:pBdr/>
        <w:spacing w:before="240" w:after="240" w:line="240" w:lineRule="auto"/>
        <w:ind w:left="0" w:right="0"/>
        <w:jc w:val="left"/>
      </w:pPr>
      <w:r>
        <w:rPr>
          <w:color w:val="000000"/>
          <w:sz w:val="24"/>
          <w:szCs w:val="24"/>
        </w:rPr>
        <w:t xml:space="preserve">Universal jurisdiction is a principle giving authority to a State in penal cases to act in case of determined crimes without any link of the crime to that State. This paper begins its approach from this freely given definition avoiding the problems concerning the aforementioned principle, and through the examination of the theoretical differences – such as which crimes are concerned by this principle, whether a State is obligated or just has a right to act, whether the offender should be present in the acting State – an exact definition for universal jurisdiction is attempted to be found.</w:t>
      </w:r>
    </w:p>
    <w:p>
      <w:pPr>
        <w:pBdr/>
        <w:spacing w:before="240" w:after="240" w:line="240" w:lineRule="auto"/>
        <w:ind w:left="0" w:right="0"/>
        <w:jc w:val="left"/>
      </w:pPr>
      <w:r>
        <w:rPr>
          <w:color w:val="000000"/>
          <w:sz w:val="24"/>
          <w:szCs w:val="24"/>
        </w:rPr>
        <w:t xml:space="preserve">Then the appearance of universal jurisdiction in different legal systems is examined, because States interpret this in several ways. The Belgian regulation should be emphasized, where the use of universal jurisdiction was widely possible, but due to the (political) opinion of other States, some restrictions were introduced in 2003.</w:t>
      </w:r>
    </w:p>
    <w:p>
      <w:pPr>
        <w:pBdr/>
        <w:spacing w:before="240" w:after="240" w:line="240" w:lineRule="auto"/>
        <w:ind w:left="0" w:right="0"/>
        <w:jc w:val="left"/>
      </w:pPr>
      <w:r>
        <w:rPr>
          <w:color w:val="000000"/>
          <w:sz w:val="24"/>
          <w:szCs w:val="24"/>
        </w:rPr>
        <w:t xml:space="preserve">But why was this opinion so hostile with this practice? The problems arising from this question, namely the relation between universal jurisdiction and the principle of sovereignty, then the relation between universal jurisdiction and the International Criminal Court, the possible ways of reorganizing the system of this relation are discussed in the second part. In the end, a „pro-con” list is made, because regarding the lack of unitary definition and the diverse practice, one should ask whether the principle of universal jurisdiction is needed at all.</w:t>
      </w:r>
    </w:p>
    <w:p>
      <w:pPr>
        <w:pBdr/>
        <w:spacing w:before="240" w:after="240" w:line="240" w:lineRule="auto"/>
        <w:ind w:left="0" w:right="0"/>
        <w:jc w:val="left"/>
      </w:pPr>
      <w:r>
        <w:rPr>
          <w:color w:val="000000"/>
          <w:sz w:val="24"/>
          <w:szCs w:val="24"/>
        </w:rPr>
        <w:t xml:space="preserve">It has several conditions to be applicable, moreover its application is subsidiary, but as it is implied in its name, it should be universal; however it envisions the goals of the whole international community, national jurisdictions are competent to act; its objectives are largely approved by States, but they seem to be reluctant to apply universal jurisdiction – these are just examples of the contradictions making the principle of universal jurisdiction an interesting subject to examine. This statement could be confirmed by the fact that the Sixth Committee considers (again) the subject during the sixty-seventh session of the United 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37273">
    <w:multiLevelType w:val="hybridMultilevel"/>
    <w:lvl w:ilvl="0" w:tplc="26293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37273">
    <w:abstractNumId w:val="89637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702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