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TAKACS</w:t>
            </w:r>
          </w:p>
          <w:p w:rsidR="00C275A3" w:rsidRDefault="00A96AEC" w:rsidP="00C275A3">
            <w:pPr>
              <w:pStyle w:val="Hallgatokepzes"/>
            </w:pPr>
            <w:r>
              <w:t>Micro- and Nanoelectronics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ENDER</w:t>
            </w:r>
          </w:p>
          <w:p w:rsidR="00DB4822" w:rsidRDefault="00DB4822" w:rsidP="00E11062">
            <w:pPr>
              <w:pStyle w:val="Konzulensek"/>
            </w:pPr>
            <w:r w:rsidRPr="00DB4822">
              <w:t>assistant lecturer,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Multidomain Design of Lab-on-a-Chip Devices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present a newly developed integrated readout circuit which is able to operate in a so-called Lab-on-a-Chip microdiagnostic device and, as a continuous flow microcalorimetry, it provides an electrical signal that is proportional to the temperature difference of the samples. This Lab-on-a-Chip device is able to detect the antibody-antigen, protein-ligand or enzyme-ligand interactions that play an important role in the diagnosis of diseases such as cancer, neurological disorders, diabetes and metabolic diseases. This diagnostic approach can provide the test result at the bedside, only a single droplet of blood is required.</w:t>
      </w:r>
    </w:p>
    <w:p>
      <w:pPr>
        <w:pBdr/>
        <w:spacing w:before="240" w:after="240" w:line="240" w:lineRule="auto"/>
        <w:ind w:left="0" w:right="0"/>
        <w:jc w:val="left"/>
      </w:pPr>
      <w:r>
        <w:rPr>
          <w:color w:val="000000"/>
          <w:sz w:val="24"/>
          <w:szCs w:val="24"/>
        </w:rPr>
        <w:t xml:space="preserve">I outline the theoretical basics of the system and I provide a brief overview of enzyme-kinetics which is necessary to understand the functioning of the device. I present the contemporary approaches in detail and the related circuit design problems. I look for proven solutions for the emerging problems in the literature, I pick one which fits well with my propositions and I apply it in the circuit I design.</w:t>
      </w:r>
    </w:p>
    <w:p>
      <w:pPr>
        <w:pBdr/>
        <w:spacing w:before="240" w:after="240" w:line="240" w:lineRule="auto"/>
        <w:ind w:left="0" w:right="0"/>
        <w:jc w:val="left"/>
      </w:pPr>
      <w:r>
        <w:rPr>
          <w:color w:val="000000"/>
          <w:sz w:val="24"/>
          <w:szCs w:val="24"/>
        </w:rPr>
        <w:t xml:space="preserve">I present a newly developed design procedure which is able to determine the optimal values of the circuit parameters. For the thermal analysis of the MEMS (micro-electro-mechanical system) thermal sensor I produced the finite-element model and the thermal transfer-impedance-based compact equivalent circuit of the structure. This model is capable to describe the thermal couplings of the system and to define the input signal range of the amplifier circuit. With combining the thermal and electrical models it becomes possible to examine the effect of the enzyme reactions on the output of the circuit. According to the appointed design parameters I selected an appropriate structure, I designed a schematic of the readout circuit and I optimized it for the application. I produced the layout of the circuit, too and I completed the DRC and LVS checks.</w:t>
      </w:r>
    </w:p>
    <w:p>
      <w:pPr>
        <w:pBdr/>
        <w:spacing w:before="240" w:after="240" w:line="240" w:lineRule="auto"/>
        <w:ind w:left="0" w:right="0"/>
        <w:jc w:val="left"/>
      </w:pPr>
      <w:r>
        <w:rPr>
          <w:color w:val="000000"/>
          <w:sz w:val="24"/>
          <w:szCs w:val="24"/>
        </w:rPr>
        <w:t xml:space="preserve">Finally, the results of the simulations able to appoint the most important properties of the application-optimized circuit are presented. The thermal, the mismatch and the post-layout functional simulations have a strange significance. To verify the appropriate functioning additional application-specific simulations are required. I also modeled the effect of the microfluidic instabilities onto the system. I proposed a possible future research direction that would make possible for the examined microfluidic platform to become a literally "Lab-on-a-Chip" device.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41069">
    <w:multiLevelType w:val="hybridMultilevel"/>
    <w:lvl w:ilvl="0" w:tplc="39490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41069">
    <w:abstractNumId w:val="28041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905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