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ARON SOOS</w:t>
            </w:r>
          </w:p>
          <w:p w:rsidR="00C275A3" w:rsidRDefault="00A96AEC" w:rsidP="00C275A3">
            <w:pPr>
              <w:pStyle w:val="Hallgatokepzes"/>
            </w:pPr>
            <w:r>
              <w:t>Food Engineering</w:t>
            </w:r>
            <w:r>
              <w:br/>
            </w:r>
            <w:r w:rsidR="00E77B23">
              <w:t>BSc, 5.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David Andrasi</w:t>
            </w:r>
          </w:p>
          <w:p w:rsidR="00DB4822" w:rsidRDefault="00DB4822" w:rsidP="00E11062">
            <w:pPr>
              <w:pStyle w:val="Konzulensek"/>
            </w:pPr>
            <w:r w:rsidRPr="00DB4822">
              <w:t>Ph.D Student, DE MÉK</w:t>
            </w:r>
          </w:p>
        </w:tc>
      </w:tr>
      <w:tr w:rsidR="00DB4822" w:rsidTr="00DB4822">
        <w:tc>
          <w:tcPr>
            <w:tcW w:w="9854" w:type="dxa"/>
          </w:tcPr>
          <w:p w:rsidR="00DB4822" w:rsidRPr="00DB4822" w:rsidRDefault="00DB4822" w:rsidP="004D7940">
            <w:pPr>
              <w:pStyle w:val="Konzulensek"/>
            </w:pPr>
            <w:r w:rsidRPr="00DB4822">
              <w:t>Dr. Bela Kovacs</w:t>
            </w:r>
          </w:p>
          <w:p w:rsidR="00DB4822" w:rsidRDefault="00DB4822" w:rsidP="00E11062">
            <w:pPr>
              <w:pStyle w:val="Konzulensek"/>
            </w:pPr>
            <w:r w:rsidRPr="00DB4822">
              <w:t>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Method-development for micro-element determination in wine with direct analysis by ICP-MS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consumption of the home-made wines is significant in the Hungarian culture, so the analysis of its quality is very important. The determination of the amount of the microelements is very important, because of the quantity of the essential and potentially toxically elements, and the element concentrations can we measure by an inductively coupled plasma mass spectrometer (ICP-MS).</w:t>
      </w:r>
    </w:p>
    <w:p>
      <w:pPr>
        <w:widowControl w:val="on"/>
        <w:pBdr/>
        <w:spacing w:before="240" w:after="240" w:line="240" w:lineRule="auto"/>
        <w:ind w:left="0" w:right="0"/>
        <w:jc w:val="left"/>
      </w:pPr>
      <w:r>
        <w:rPr>
          <w:color w:val="000000"/>
          <w:sz w:val="24"/>
          <w:szCs w:val="24"/>
        </w:rPr>
        <w:t xml:space="preserve">Nowadays nitricacid and hydrogen-peroxide with microwave digestion is currently used to destruct the organic components of the sample. However it has some disadvantages, for example the sample may be diluted up to a level where the analyte concentration decreases to as low as the detection limit, it has time and chemical claim, the chance of the pollution is high, and the use of the large amount of acid is not environmental-friendly.</w:t>
      </w:r>
    </w:p>
    <w:p>
      <w:pPr>
        <w:widowControl w:val="on"/>
        <w:pBdr/>
        <w:spacing w:before="240" w:after="240" w:line="240" w:lineRule="auto"/>
        <w:ind w:left="0" w:right="0"/>
        <w:jc w:val="left"/>
      </w:pPr>
      <w:r>
        <w:rPr>
          <w:color w:val="000000"/>
          <w:sz w:val="24"/>
          <w:szCs w:val="24"/>
        </w:rPr>
        <w:t xml:space="preserve">My purpose was to make a rapid, efficient, cost saving and environmental-friendly method to determine the amount of the microelements in home-made wine. The elements that we want to determine were the Cr, Mn, Fe, Co, Ni, Cu, Zn, As, Se, Sr, Mo, Cd, Ba and the Pb. The developed method may applied to other liquids, like beer, vinegar, syrup or filtered juices.</w:t>
      </w:r>
    </w:p>
    <w:p>
      <w:pPr>
        <w:widowControl w:val="on"/>
        <w:pBdr/>
        <w:spacing w:before="240" w:after="240" w:line="240" w:lineRule="auto"/>
        <w:ind w:left="0" w:right="0"/>
        <w:jc w:val="left"/>
      </w:pPr>
      <w:r>
        <w:rPr>
          <w:color w:val="000000"/>
          <w:sz w:val="24"/>
          <w:szCs w:val="24"/>
        </w:rPr>
        <w:t xml:space="preserve">Because of the disadvantages mentioned above, I skipped the sample digestion, and by this way the organic components of the samples are remained, so the microelement are surrounded by organic matrix. The organic matrix cause physical matrix effects and the carbon-content can enhance or reduce the signal intensities. I applied various techniques to eliminate these effects.</w:t>
      </w:r>
    </w:p>
    <w:p>
      <w:pPr>
        <w:widowControl w:val="on"/>
        <w:pBdr/>
        <w:spacing w:before="240" w:after="240" w:line="240" w:lineRule="auto"/>
        <w:ind w:left="0" w:right="0"/>
        <w:jc w:val="left"/>
      </w:pPr>
      <w:r>
        <w:rPr>
          <w:color w:val="000000"/>
          <w:sz w:val="24"/>
          <w:szCs w:val="24"/>
        </w:rPr>
        <w:t xml:space="preserve">When we dilute the sample with distillated water, we can decrease the matrixcontent, however we have to compromise to avoid high dilution.</w:t>
      </w:r>
    </w:p>
    <w:p>
      <w:pPr>
        <w:widowControl w:val="on"/>
        <w:pBdr/>
        <w:spacing w:before="240" w:after="240" w:line="240" w:lineRule="auto"/>
        <w:ind w:left="0" w:right="0"/>
        <w:jc w:val="left"/>
      </w:pPr>
      <w:r>
        <w:rPr>
          <w:color w:val="000000"/>
          <w:sz w:val="24"/>
          <w:szCs w:val="24"/>
        </w:rPr>
        <w:t xml:space="preserve">The internal standard is one of the best way to correct the matrix effects and the sensitivity-drift, so the selection of the internal standard is very important and was the base of my work.</w:t>
      </w:r>
    </w:p>
    <w:p>
      <w:pPr>
        <w:widowControl w:val="on"/>
        <w:pBdr/>
        <w:spacing w:before="240" w:after="240" w:line="240" w:lineRule="auto"/>
        <w:ind w:left="0" w:right="0"/>
        <w:jc w:val="left"/>
      </w:pPr>
      <w:r>
        <w:rPr>
          <w:color w:val="000000"/>
          <w:sz w:val="24"/>
          <w:szCs w:val="24"/>
        </w:rPr>
        <w:t xml:space="preserve">The matrix-matching was the third technique that I used, because it can improve the correction by internal standard. So I made not only aqueous standards, but with ethanol and other organic components presents in wine.</w:t>
      </w:r>
    </w:p>
    <w:p>
      <w:pPr>
        <w:widowControl w:val="on"/>
        <w:pBdr/>
        <w:spacing w:before="240" w:after="240" w:line="240" w:lineRule="auto"/>
        <w:ind w:left="0" w:right="0"/>
        <w:jc w:val="left"/>
      </w:pPr>
      <w:r>
        <w:rPr>
          <w:color w:val="000000"/>
          <w:sz w:val="24"/>
          <w:szCs w:val="24"/>
        </w:rPr>
        <w:t xml:space="preserve">These three techniques are the basis of the new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66748">
    <w:multiLevelType w:val="hybridMultilevel"/>
    <w:lvl w:ilvl="0" w:tplc="19787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66748">
    <w:abstractNumId w:val="82566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135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