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CSIKÓS ÁDÁM</w:t>
            </w:r>
          </w:p>
          <w:p w:rsidR="00C275A3" w:rsidRDefault="00A96AEC" w:rsidP="00C275A3">
            <w:pPr>
              <w:pStyle w:val="Hallgatokepzes"/>
            </w:pPr>
            <w:r>
              <w:t>Molekuláris biológia</w:t>
            </w:r>
            <w:r>
              <w:br/>
            </w:r>
            <w:r w:rsidR="00E77B23">
              <w:t>MSc, 5.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Czeglédi Levente</w:t>
            </w:r>
          </w:p>
          <w:p w:rsidR="00DB4822" w:rsidRDefault="00DB4822" w:rsidP="00E11062">
            <w:pPr>
              <w:pStyle w:val="Konzulensek"/>
            </w:pPr>
            <w:r w:rsidRPr="00DB4822">
              <w:t>egyetemi adjunktus,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PCR-egyszálú DNS konformáció polimorfizmus alkalmazása állati eredetű élelmiszerek azonosítására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élelmiszerek eredetigazolása, a fogyasztók védelme, valamint a fogyasztók megfelelő tájékoztatása kiemelkedő fontosságúvá vált az elmúlt években. Az egyes állati eredetű termékek hamisítása, valamint az élelmiszerek nem megfelelő, félrevezető címkézése tette fontossá az élelmiszerekhez felhasznált állati eredetű termékek eredetének (állatfaj) azonosítását. A fajok azonosítása munkánk során tejből, valamint kereskedelmi forgalomban kapható sajtokból történt. Különböző metodikák állnak rendelkezésre az állati eredetű élelmiszerekből történő fajazonosításra, ezek közé tartoznak immunológiai, kromatográfiás és elektroforetikus technikák. Ezek a módszerek hatékonyak és megbízhatóak, viszont ezek többségének hátránya a vizsgálatok viszonylag magas költsége. Célunk volt egy érzékeny és költséghatékony molekuláris biológiai módszer fejlesztése juh, kecske, bivaly és szarvasmarha fajok kimutatására élelmiszerekből.</w:t>
      </w:r>
    </w:p>
    <w:p>
      <w:pPr>
        <w:widowControl w:val="on"/>
        <w:pBdr/>
        <w:spacing w:before="240" w:after="240" w:line="240" w:lineRule="auto"/>
        <w:ind w:left="0" w:right="0"/>
        <w:jc w:val="left"/>
      </w:pPr>
      <w:r>
        <w:rPr>
          <w:color w:val="000000"/>
          <w:sz w:val="24"/>
          <w:szCs w:val="24"/>
        </w:rPr>
        <w:t xml:space="preserve">A PCR-egyszálú DNS konformáció polimorfizmus (PCR-SSCP) lehetővé teszi, hogy az egyes fajokat a felamplifikált DNS szakaszuk egyszálúsítása után poliakrilamid gélelektroforézis alkalmazásával, a fajok között meglévő szekvencia eltérések alapján különítsük el egymástól. Juh, kecske, bivaly és szarvasmarha fajok több egyedétől gyűjtöttünk tejmintákat, majd az ezekből képzett elegytejből vontuk ki a DNS-t. A termékekből kivont mitokondriális 12S rRNS-t kódoló DNS szakaszt polimeráz láncreakcióban felsokszoroztuk, majd a már említett egyszálúsítást követően poliakrilamid gélen elektroforetikus elválasztással vizsgáltuk. A kapott gélmintázat alapján történt meg az egyes fajok elkülönítése.</w:t>
      </w:r>
    </w:p>
    <w:p>
      <w:pPr>
        <w:widowControl w:val="on"/>
        <w:pBdr/>
        <w:spacing w:before="240" w:after="240" w:line="240" w:lineRule="auto"/>
        <w:ind w:left="0" w:right="0"/>
        <w:jc w:val="left"/>
      </w:pPr>
      <w:r>
        <w:rPr>
          <w:color w:val="000000"/>
          <w:sz w:val="24"/>
          <w:szCs w:val="24"/>
        </w:rPr>
        <w:t xml:space="preserve">Megállapítottuk, hogy PCR-SSCP módszer esetében a szarvasmarha tej jelenlétének alsó kimutatási határa 3-5 v/v%.</w:t>
      </w:r>
    </w:p>
    <w:p>
      <w:pPr>
        <w:widowControl w:val="on"/>
        <w:pBdr/>
        <w:spacing w:before="240" w:after="240" w:line="240" w:lineRule="auto"/>
        <w:ind w:left="0" w:right="0"/>
        <w:jc w:val="left"/>
      </w:pPr>
      <w:r>
        <w:rPr>
          <w:color w:val="000000"/>
          <w:sz w:val="24"/>
          <w:szCs w:val="24"/>
        </w:rPr>
        <w:t xml:space="preserve">Hét kereskedelmi forgalomban kapható sajt esetében végeztük el a fajazonosítást PCR-SSCP módszer alkalmazásával. Az optimalizált módszer alkalmas arra, hogy minden egyes vizsgálati mintában egyszerre keressük a négy állatfaj jelenlétét. Munkánk során sikeresen beazonosítottuk a sajtkészítés során felhasznált tejek eredetét.</w:t>
      </w:r>
    </w:p>
    <w:p>
      <w:pPr>
        <w:widowControl w:val="on"/>
        <w:pBdr/>
        <w:spacing w:before="240" w:after="240" w:line="240" w:lineRule="auto"/>
        <w:ind w:left="0" w:right="0"/>
        <w:jc w:val="left"/>
      </w:pPr>
      <w:r>
        <w:rPr>
          <w:color w:val="000000"/>
          <w:sz w:val="24"/>
          <w:szCs w:val="24"/>
        </w:rPr>
        <w:t xml:space="preserve">Az OTDK-n történő részvételt a "TÁMOP-4.2.2/B-10/1-2010-0024. A Debreceni Egyetem tudományos képzési műhelyeinek támogatása" pályázat támogatta.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35882">
    <w:multiLevelType w:val="hybridMultilevel"/>
    <w:lvl w:ilvl="0" w:tplc="767616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35882">
    <w:abstractNumId w:val="25535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93573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