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BIANKA MÓNIKA TÓTH </w:t>
            </w:r>
          </w:p>
          <w:p w:rsidR="00C275A3" w:rsidRDefault="00A96AEC" w:rsidP="00C275A3">
            <w:pPr>
              <w:pStyle w:val="Hallgatokepzes"/>
            </w:pPr>
            <w:r>
              <w:t>biologist </w:t>
            </w:r>
            <w:r>
              <w:br/>
            </w:r>
            <w:r w:rsidR="00E77B23">
              <w:t>MSc, 3. semester</w:t>
            </w:r>
          </w:p>
          <w:p w:rsidR="00C265CE" w:rsidRPr="009E5FF1" w:rsidRDefault="00E77B23" w:rsidP="00C275A3">
            <w:pPr>
              <w:pStyle w:val="Hallgatokepzes"/>
              <w:rPr>
                <w:b/>
                <w:caps/>
              </w:rPr>
            </w:pPr>
            <w:r>
              <w:t>University of Debrecen</w:t>
            </w:r>
            <w:r w:rsidR="00C275A3">
              <w:br/>
            </w:r>
            <w:r w:rsidR="00DB4822">
              <w:t>Faculty of Science and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Szilvia Kusza </w:t>
            </w:r>
          </w:p>
          <w:p w:rsidR="00DB4822" w:rsidRDefault="00DB4822" w:rsidP="00E11062">
            <w:pPr>
              <w:pStyle w:val="Konzulensek"/>
            </w:pPr>
            <w:r w:rsidRPr="00DB4822">
              <w:t>research fellow, DE MÉK</w:t>
            </w:r>
          </w:p>
        </w:tc>
      </w:tr>
      <w:tr w:rsidR="00DB4822" w:rsidTr="00DB4822">
        <w:tc>
          <w:tcPr>
            <w:tcW w:w="9854" w:type="dxa"/>
          </w:tcPr>
          <w:p w:rsidR="00DB4822" w:rsidRPr="00DB4822" w:rsidRDefault="00DB4822" w:rsidP="004D7940">
            <w:pPr>
              <w:pStyle w:val="Konzulensek"/>
            </w:pPr>
            <w:r w:rsidRPr="00DB4822">
              <w:t>Erika Zakar</w:t>
            </w:r>
          </w:p>
          <w:p w:rsidR="00DB4822" w:rsidRDefault="00DB4822" w:rsidP="00E11062">
            <w:pPr>
              <w:pStyle w:val="Konzulensek"/>
            </w:pPr>
            <w:r w:rsidRPr="00DB4822">
              <w:t>Ph.D. student, DE MÉK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analysis of the genetic diversity in the Hungarian honey bee population using mtDNA assay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Bees are indispensable parts of the ecosystem and their importance for the human race is continually growing due to the growing needs in food supply. Bees share the largest proportion of pollination within the insects and they also provide natural sweetening for us. Native subspecies of Hungary is Krajnien bee (Apis mellifera carnica) the distribution areas of this species are in Austria, Slovenia, Croatia, Bosnia-Herzegovina, Albania, Serbia, Hungary and Romania. The Alpine, Pannonian and Mediterranean zones of distribution are expanded at west-east direction. The intensive breeding, migratory apiary and the possibility of hybridization may have caused variation in the genetic material of Krajnian bee.</w:t>
      </w:r>
      <w:r>
        <w:rPr>
          <w:color w:val="000000"/>
          <w:sz w:val="24"/>
          <w:szCs w:val="24"/>
        </w:rPr>
        <w:br/>
        <w:t xml:space="preserve">Our aim was to answer the question, whether the Krajnian bee species, living in Hungary is genetically uniform and how much is this species separated from other members of the genus Apis.</w:t>
      </w:r>
      <w:r>
        <w:rPr>
          <w:color w:val="000000"/>
          <w:sz w:val="24"/>
          <w:szCs w:val="24"/>
        </w:rPr>
        <w:br/>
        <w:t xml:space="preserve">Using mitochondrial DNA (mtDNA) we monitored genetic structure of honey bee, with the total number of 56 individuals. The castes were gathered from 7 Hungarian apiaries (Budapest, Dinnyeberki, Fertőszentmiklós, Kiskunfélegyháza, Nyírcsaholy, Perkupa, Hajdúvid) and 10 foreign apiaries (Bialowieza, Krakow, Wroclaw, Bydgoszcz, Bologna, Galizia, Cantabria, Murcia, Navarra, Jibloo), 4 families per apiary, with one-one 5-7 unfledged working instar per family.</w:t>
      </w:r>
      <w:r>
        <w:rPr>
          <w:color w:val="000000"/>
          <w:sz w:val="24"/>
          <w:szCs w:val="24"/>
        </w:rPr>
        <w:br/>
        <w:t xml:space="preserve">We selected either the most variable region of the mtDNA, the coding region of the enzyme cytochrome oxidase I, in which we analyzed a region of 426 bp lenght.</w:t>
      </w:r>
      <w:r>
        <w:rPr>
          <w:color w:val="000000"/>
          <w:sz w:val="24"/>
          <w:szCs w:val="24"/>
        </w:rPr>
        <w:br/>
        <w:t xml:space="preserve">We found 10 haplotypes with 14 variable positions in all castes. The haplotypes and the nucleotide diversity values were low: Hd: 0,534±0,079; Pi: 0,006±0,001. The Hungarian sample belongs to two haplotypes and they are characterized by very low genetic variability (0.071 ± 0.065). The nucleotide diversity is 0,000±0,000. Absence of the genetic differentiation is argued also by the Neighbor-Joining model and the phylogenetic tree constructed on the base of Network median-joining.</w:t>
      </w:r>
      <w:r>
        <w:rPr>
          <w:color w:val="000000"/>
          <w:sz w:val="24"/>
          <w:szCs w:val="24"/>
        </w:rPr>
        <w:br/>
        <w:t xml:space="preserve">We found, that Krajnian bee population living in Hungary is genetically uniform. In our samples the effects of external influence were not characteristic.</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3444261">
    <w:multiLevelType w:val="hybridMultilevel"/>
    <w:lvl w:ilvl="0" w:tplc="8410343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3444261">
    <w:abstractNumId w:val="3344426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5908373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