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MARIANNA KATÓ</w:t>
            </w:r>
          </w:p>
          <w:p w:rsidR="00C275A3" w:rsidRDefault="00A96AEC" w:rsidP="00C275A3">
            <w:pPr>
              <w:pStyle w:val="Hallgatokepzes"/>
            </w:pPr>
            <w:r>
              <w:t>Molecular biology</w:t>
            </w:r>
            <w:r>
              <w:br/>
            </w:r>
            <w:r w:rsidR="00E77B23">
              <w:t>BSc, 3. semester</w:t>
            </w:r>
          </w:p>
          <w:p w:rsidR="00C265CE" w:rsidRPr="009E5FF1" w:rsidRDefault="00E77B23" w:rsidP="00C275A3">
            <w:pPr>
              <w:pStyle w:val="Hallgatokepzes"/>
              <w:rPr>
                <w:b/>
                <w:caps/>
              </w:rPr>
            </w:pPr>
            <w:r>
              <w:t>University of Debrecen</w:t>
            </w:r>
            <w:r w:rsidR="00C275A3">
              <w:br/>
            </w:r>
            <w:r w:rsidR="00DB4822">
              <w:t>Faculty of Agricultural and Food Sciences and Environmental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Szabolcsy PhD</w:t>
            </w:r>
          </w:p>
          <w:p w:rsidR="00DB4822" w:rsidRDefault="00DB4822" w:rsidP="00E11062">
            <w:pPr>
              <w:pStyle w:val="Konzulensek"/>
            </w:pPr>
            <w:r w:rsidRPr="00DB4822">
              <w:t>junior research fellow,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Combined effect of red elemental nano selenium particles and sugar treatment in the phothosynthetic system of tobacco tissue culture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Basis on previous experiments the red elemental selenium (nanoSe) is proved to be more tolerable selenium form than the selenate (Se) in tobacco tissue culture. The nanoSe in higher concentration range (50 - 100 mg L</w:t>
      </w:r>
      <w:r>
        <w:rPr>
          <w:color w:val="000000"/>
          <w:position w:val="4"/>
          <w:sz w:val="21"/>
          <w:szCs w:val="21"/>
          <w:vertAlign w:val="superscript"/>
        </w:rPr>
        <w:t xml:space="preserve">-1</w:t>
      </w:r>
      <w:r>
        <w:rPr>
          <w:color w:val="000000"/>
          <w:sz w:val="24"/>
          <w:szCs w:val="24"/>
        </w:rPr>
        <w:t xml:space="preserve">) didn’t show any toxic symptoms moreover it stimulated the organogenesis and inhibited the appearance of vitrification in case of tobacco. However selenate was tolerated in a range between 0-10 mg L</w:t>
      </w:r>
      <w:r>
        <w:rPr>
          <w:color w:val="000000"/>
          <w:position w:val="4"/>
          <w:sz w:val="21"/>
          <w:szCs w:val="21"/>
          <w:vertAlign w:val="superscript"/>
        </w:rPr>
        <w:t xml:space="preserve">-1</w:t>
      </w:r>
      <w:r>
        <w:rPr>
          <w:color w:val="000000"/>
          <w:sz w:val="24"/>
          <w:szCs w:val="24"/>
        </w:rPr>
        <w:t xml:space="preserve"> but it had inhibitory effect above this concentration. Considering the stimulating effect of nanoSe in tobacco organogenesis the aim of present work was to study if nanoSe can influence the tobacco photosynthesis system in vitro compared to selenate. At the same time two sucrose concentrations were applied in the cultures because of higher sugar content of media could modify the photosynthetic activity of plants.The chlorophyll content of regenerated plants was determined by spectrophotometric method. Both Chl a and b content decreased significantly treated by 10 mg L</w:t>
      </w:r>
      <w:r>
        <w:rPr>
          <w:color w:val="000000"/>
          <w:position w:val="4"/>
          <w:sz w:val="21"/>
          <w:szCs w:val="21"/>
          <w:vertAlign w:val="superscript"/>
        </w:rPr>
        <w:t xml:space="preserve">-1</w:t>
      </w:r>
      <w:r>
        <w:rPr>
          <w:color w:val="000000"/>
          <w:sz w:val="24"/>
          <w:szCs w:val="24"/>
        </w:rPr>
        <w:t xml:space="preserve"> selenate in case of 2% sugar content of medium. However in case of 100 mg L</w:t>
      </w:r>
      <w:r>
        <w:rPr>
          <w:color w:val="000000"/>
          <w:position w:val="4"/>
          <w:sz w:val="21"/>
          <w:szCs w:val="21"/>
          <w:vertAlign w:val="superscript"/>
        </w:rPr>
        <w:t xml:space="preserve">-1</w:t>
      </w:r>
      <w:r>
        <w:rPr>
          <w:color w:val="000000"/>
          <w:sz w:val="24"/>
          <w:szCs w:val="24"/>
        </w:rPr>
        <w:t xml:space="preserve"> nanoSe both Chl a and b content increased slightly independently of the sugar concentration. The fast chlorophyll a fluorescence transient was measured in dark adapted tobacco to determine the efficiency of photosynthetic pigment system. The OJIP curve obtained during measurements provided the basis of Fv/Fm ratio calculating. The Fv/Fm refers to the maximum portion of absorbed quanta which is used in photosynthesis in reaction center of photosystem II. The results showed that sucrose even in 2% of medium didn’t impede the photosynthetic activity of tobacco culture. Comparing the two forms of selenium the nanoSe (100 mg L</w:t>
      </w:r>
      <w:r>
        <w:rPr>
          <w:color w:val="000000"/>
          <w:position w:val="4"/>
          <w:sz w:val="21"/>
          <w:szCs w:val="21"/>
          <w:vertAlign w:val="superscript"/>
        </w:rPr>
        <w:t xml:space="preserve">-1</w:t>
      </w:r>
      <w:r>
        <w:rPr>
          <w:color w:val="000000"/>
          <w:sz w:val="24"/>
          <w:szCs w:val="24"/>
        </w:rPr>
        <w:t xml:space="preserve">) had no significant effect but the selenate (10 mg L</w:t>
      </w:r>
      <w:r>
        <w:rPr>
          <w:color w:val="000000"/>
          <w:position w:val="4"/>
          <w:sz w:val="21"/>
          <w:szCs w:val="21"/>
          <w:vertAlign w:val="superscript"/>
        </w:rPr>
        <w:t xml:space="preserve">-1</w:t>
      </w:r>
      <w:r>
        <w:rPr>
          <w:color w:val="000000"/>
          <w:sz w:val="24"/>
          <w:szCs w:val="24"/>
        </w:rPr>
        <w:t xml:space="preserve">) decreased the Fv / Fm ratio regardless the sucrose concentration of media. Circular dichroism spectroscopy measurement was used to study the molecular organization of pigment systems of tobacco tissue culture. The Psi-type curves obtained during the CD measurement show changes in highly organized chiral macro-units, such as ultrastructure of chloroplasts. In our study slightly difference was found in the psi-type spectrum of nanoSe (100 mg L</w:t>
      </w:r>
      <w:r>
        <w:rPr>
          <w:color w:val="000000"/>
          <w:position w:val="4"/>
          <w:sz w:val="21"/>
          <w:szCs w:val="21"/>
          <w:vertAlign w:val="superscript"/>
        </w:rPr>
        <w:t xml:space="preserve">-1</w:t>
      </w:r>
      <w:r>
        <w:rPr>
          <w:color w:val="000000"/>
          <w:sz w:val="24"/>
          <w:szCs w:val="24"/>
        </w:rPr>
        <w:t xml:space="preserve">) treated tobacco plants compared to the control. In contrast 10 mg L</w:t>
      </w:r>
      <w:r>
        <w:rPr>
          <w:color w:val="000000"/>
          <w:position w:val="4"/>
          <w:sz w:val="21"/>
          <w:szCs w:val="21"/>
          <w:vertAlign w:val="superscript"/>
        </w:rPr>
        <w:t xml:space="preserve">-1</w:t>
      </w:r>
      <w:r>
        <w:rPr>
          <w:color w:val="000000"/>
          <w:sz w:val="24"/>
          <w:szCs w:val="24"/>
        </w:rPr>
        <w:t xml:space="preserve"> selenate treatment altered markedley both shape and signal intensity of the psi-type curves in range of both red and blue light, which referred to the significant changes in the structure of chloroplasts.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082168">
    <w:multiLevelType w:val="hybridMultilevel"/>
    <w:lvl w:ilvl="0" w:tplc="925979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082168">
    <w:abstractNumId w:val="840821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69289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