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TAKÁCS</w:t>
            </w:r>
          </w:p>
          <w:p w:rsidR="00C275A3" w:rsidRDefault="00A96AEC" w:rsidP="00C275A3">
            <w:pPr>
              <w:pStyle w:val="Hallgatokepzes"/>
            </w:pPr>
            <w:r>
              <w:t>environmental management in agricultural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Zsembeli</w:t>
            </w:r>
          </w:p>
          <w:p w:rsidR="00DB4822" w:rsidRDefault="00DB4822" w:rsidP="00E11062">
            <w:pPr>
              <w:pStyle w:val="Konzulensek"/>
            </w:pPr>
            <w:r w:rsidRPr="00DB4822">
              <w:t>  senior research fellow , DE MÉK</w:t>
            </w:r>
          </w:p>
        </w:tc>
      </w:tr>
      <w:tr w:rsidR="00DB4822" w:rsidTr="00DB4822">
        <w:tc>
          <w:tcPr>
            <w:tcW w:w="9854" w:type="dxa"/>
          </w:tcPr>
          <w:p w:rsidR="00DB4822" w:rsidRPr="00DB4822" w:rsidRDefault="00DB4822" w:rsidP="004D7940">
            <w:pPr>
              <w:pStyle w:val="Konzulensek"/>
            </w:pPr>
            <w:r w:rsidRPr="00DB4822">
              <w:t>Dr. Csaba Juhász</w:t>
            </w:r>
          </w:p>
          <w:p w:rsidR="00DB4822" w:rsidRDefault="00DB4822" w:rsidP="00E11062">
            <w:pPr>
              <w:pStyle w:val="Konzulensek"/>
            </w:pPr>
            <w:r w:rsidRPr="00DB4822">
              <w:t>  associate professor ,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National survey to determine the nitrogen content of plant residues to complement the IPCC methodology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one of the most pressing problems of agriculture is the continuous rise of the price of fertilizers. Therefore the application and adaptation of the alternative ways of fertilization is essential to achieve a fruitful and efficient agricultural management. One of the most rational solutions for the easy and cheap way of nutrient supply is the chopping of the straw generated during crop production and mixing of it into the soil. A research task was arisen in this context aiming to complete the missing data from Table 4.16 of the Chapter 4 (Agriculture) of the IPCC Good Practice Guidance and Uncertainty Management in National Greenhouse Gas Inventories entitled Selected Crop Residue Statistics the determination of country-specific, representative values of the crop residue rate (ratio of seed yield and crop residue), the dry matter content and the N-content of crop residue for oilseed rape and sunflower by means of laboratory analyses. In order to complete the research task a country-wide sampling was needed from rape and sunflower stands. The sampling procedures were carried out in June in the case of rape and in August in the case of sunflower, respectively, just before the raping of these crops. Altogether 116 plant- and 70 soil samples were taken. Two approaches were applied: partly we took samples from several regions while travelling around the country, and partly rape and sunflower variety field trials were sampled. The nitrogen contents of the plant samples were evaluated in two groups: the samples taken during the country-wide sampling tour separately from the samples originating from the variety field trials. In both cases the nitrogen content values were arranged in increasing order and their average was calculated. On the base of our examinations, the weighted average of the nitrogen content values of the rape samples taken the incidence frequencies into account was 0.33%, while this value was 0.57% in the case of sunflower. Taking these values and the average amounts of crop residues into account, the country-specific, representative values of the nitrogen content of crop residue for oilseed rape and sunflower are 11.9 kg/ha and 26.3 kg/ha, respectively.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54898">
    <w:multiLevelType w:val="hybridMultilevel"/>
    <w:lvl w:ilvl="0" w:tplc="37110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54898">
    <w:abstractNumId w:val="88254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574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