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DANCS KRISZTINA</w:t>
            </w:r>
          </w:p>
          <w:p w:rsidR="00C275A3" w:rsidRDefault="00A96AEC" w:rsidP="00C275A3">
            <w:pPr>
              <w:pStyle w:val="Hallgatokepzes"/>
            </w:pPr>
            <w:r>
              <w:t>történelem</w:t>
            </w:r>
            <w:r>
              <w:br/>
            </w:r>
            <w:r w:rsidR="00E77B23">
              <w:t>BA, 7. félév</w:t>
            </w:r>
          </w:p>
          <w:p w:rsidR="00C265CE" w:rsidRPr="009E5FF1" w:rsidRDefault="00E77B23" w:rsidP="00C275A3">
            <w:pPr>
              <w:pStyle w:val="Hallgatokepzes"/>
              <w:rPr>
                <w:b/>
                <w:caps/>
              </w:rPr>
            </w:pPr>
            <w:r>
              <w:t>II.Rákóczi Ferenc Kárpátaljai Magyar Főiskola</w:t>
            </w:r>
            <w:r w:rsidR="00C275A3">
              <w:br/>
            </w:r>
            <w:r w:rsidR="00DB4822">
              <w:t>Bölcsésztudományi</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Bocskor Andrea</w:t>
            </w:r>
          </w:p>
          <w:p w:rsidR="00DB4822" w:rsidRDefault="00DB4822" w:rsidP="00E11062">
            <w:pPr>
              <w:pStyle w:val="Konzulensek"/>
            </w:pPr>
            <w:r w:rsidRPr="00DB4822">
              <w:t>docens,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Elméleti és gyakorlati alapvetések a temetőkutatásnál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Kárpátalja településeinek története napjainkban is kevés szakirodalommal rendelkezik, így több aspektusú vizsgálata nem veszített aktualitásából. Beregszász történetével kapcsolatosan néhány monográfia, turisztikai kiadvány és brosúra is keletkezett az utóbbi évszázad során, melyek közül a legkidolgozottabb Lehoczky Tivadar Bereg vármegye monográfiája és Csanádi György Sorsfordító évek sodrásában című kötete. Ezek a művek áttekintést adnak a település történeti korszakairól, de nem használják azt a fontos kortörténeti forrást, melyet a temető névanyaga, síremlékei, szimbólumai árulnak el számunkra. Így kutatásunk legfőbb aktualitása ezen forrás mélyebb megvizsgálása és felhasználása Beregszász múltjának megismeréséhez.</w:t>
      </w:r>
    </w:p>
    <w:p>
      <w:pPr>
        <w:widowControl w:val="on"/>
        <w:pBdr/>
        <w:spacing w:before="240" w:after="240" w:line="240" w:lineRule="auto"/>
        <w:ind w:left="0" w:right="0"/>
        <w:jc w:val="left"/>
      </w:pPr>
      <w:r>
        <w:rPr>
          <w:color w:val="000000"/>
          <w:sz w:val="24"/>
          <w:szCs w:val="24"/>
        </w:rPr>
        <w:t xml:space="preserve">Munkánk célja tehát az volt, hogy elsősorban a temetőkutatás nemzetközi és Magyarországi szakirodalmát megismerjük, a temető kutatás módszertanát, történetét és fajtáit (régészeti és néprajzi szempontú) áttekintsük. Az elméleti és gyakorlati tapasztalatok, az eddigi kutatásokról megjelent publikációkat összegyűjtsük és megismerésük révén a saját kutatási módszertanunkat alakítsuk ki és rögzítsük. Ilyen művek például Puntigán József és Puntigán Tünde: A Losonci református temető vagy Gulácsy Géza: A munkácsi (kamjankai) régi magyar temető és egyéb kiadványok. Másodsorban pedig egy általános jellemzést adni a beregszászi református temető szimbólumrendszeréről, feliratairól, nyelvezetéről. Ezeket a célokat tűztük ki munkánk kezdésekor, amit sikeresen végeztünk el.</w:t>
      </w:r>
    </w:p>
    <w:p>
      <w:pPr>
        <w:widowControl w:val="on"/>
        <w:pBdr/>
        <w:spacing w:before="240" w:after="240" w:line="240" w:lineRule="auto"/>
        <w:ind w:left="0" w:right="0"/>
        <w:jc w:val="left"/>
      </w:pPr>
      <w:r>
        <w:rPr>
          <w:color w:val="000000"/>
          <w:sz w:val="24"/>
          <w:szCs w:val="24"/>
        </w:rPr>
        <w:t xml:space="preserve">Távlati terveink közé tartozik a beregszászi református temető sarokpontjainak és főbb objektumainak digitális bemérése, és térképvázlat megszerkesztése, melyen feltüntetésre kerülnek a temető szerkezeti beosztásai: parcellái, sorai és soronként a sírok száma. A beregszászi református temető feltérképezése, a síremlékeken szereplő szövegek, sírfeliratok, szimbólumok és sírversek betűhív lejegyzése, adatbázisba helyezése, forrásanyagának elemzése, digitális fénykép-adatbázis készítése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56521">
    <w:multiLevelType w:val="hybridMultilevel"/>
    <w:lvl w:ilvl="0" w:tplc="32828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56521">
    <w:abstractNumId w:val="59956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6741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