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TAJTI ZSUZSANNA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Petrétei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társadalmi felelősség, mint a tulajdonhoz való alapvető jog újabb korlátja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középpontjában a tulajdonhoz való jog és annak Alaptörvénybe került új kiegészítése áll, mely szerint a tulajdon társadalmi kötöttséggel jár. Témaválasztásom indoka, hogy a módosítás hatással lehet az alapvető jog védelmi szintjére és elkövetkező gyakorlatára. Felmerült kérdéseim között megemlíthető a társadalmi kötöttség értelmezésének lehetősége, az alapjog kapcsolata az Alaptörvény más rendelkezéseivel – amelyek szintén hatással lehetnek az egyén tulajdonhoz való jogára – a társadalmi felelősség meghatározásának, alkalmazásának, az alapjog védelmi szintje csökkenésének kérdései, a korábbi alkotmánybírósági gyakorlat alkalmazásának lehetősége, és a módosítás hatásai a jövőbeni jogalkotásra és a jogalkalmazásra.</w:t>
      </w:r>
      <w:r>
        <w:rPr>
          <w:color w:val="000000"/>
          <w:sz w:val="24"/>
          <w:szCs w:val="24"/>
        </w:rPr>
        <w:br/>
        <w:t xml:space="preserve">Szükségesnek találtam bemutatni a tulajdonhoz való jog eddigi értelmezési gyakorlatát, alapvető fogalmi elemeit (mint a funkciójának, fogalmának kérdése) a korábbi, alkotmányi szabályozás alapján, valamint a jogirodalomban kidolgozott tankönyvek útmutatását követve. Felmerült a Grundgesetz vizsgálatának szükségessége, tekintettel arra, hogy a német alkotmányban nagyon hasonló, tulajdonhoz való joggal kapcsolatos szociális kötöttségi elv figyelhető meg.</w:t>
      </w:r>
      <w:r>
        <w:rPr>
          <w:color w:val="000000"/>
          <w:sz w:val="24"/>
          <w:szCs w:val="24"/>
        </w:rPr>
        <w:br/>
        <w:t xml:space="preserve">A dolgozat legnagyobb része az általam megfogalmazott kérdésekkel és az azokra adható válaszokkal foglalkozik, annak ellenére, hogy joggyakorlat, valamint jogirodalom hiányában egyelőre a témával kapcsolatosan kevés hivatkozási alap található. Igyekeztem az Alaptörvény hatályba lépése óta a témával kapcsolatos tanulmányokat körültekintően felhasználni, valamint saját, egyéni véleményemet az általam feldolgozott jogirodalmi álláspontoktól elhatárolni.</w:t>
      </w:r>
      <w:r>
        <w:rPr>
          <w:color w:val="000000"/>
          <w:sz w:val="24"/>
          <w:szCs w:val="24"/>
        </w:rPr>
        <w:br/>
        <w:t xml:space="preserve">Az általam felvetett kérdéseket igyekeztem mindig megválaszolni, a problémára megoldási javaslatot felvetni. Végkövetkeztetésként megállapítottam, hogy a tulajdonhoz való jog társadalmi kötöttsége nem azonos a korábbi korlátozással, a kisajátítással, a korlátozás határai esetében pedig a szükségesség-arányosság teszt és a közérdek vizsgálatának – továbbiakban – kiemelkedően körültekintő vizsgálatát javasoltam, különös tekintettel az Alkotmánybíróság hatásköreinek szűkítésére, mert a törvényalkotás lehetőségeinek tágulása mellett, ez az alapvető jog védelmi szintjét csökkentheti, az alapvető jog alanyának fellépési lehetőségeit korlátozza.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611307">
    <w:multiLevelType w:val="hybridMultilevel"/>
    <w:lvl w:ilvl="0" w:tplc="466050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611307">
    <w:abstractNumId w:val="986113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11078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