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SZABINA KOVÁCS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Fenyvesi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Third level procedure</w:t>
      </w:r>
    </w:p>
    <w:p w:rsidR="00D71DF5" w:rsidRDefault="00D71DF5" w:rsidP="00AD2602">
      <w:pPr>
        <w:jc w:val="both"/>
      </w:pPr>
    </w:p>
    <w:p>
      <w:pPr>
        <w:pBdr/>
        <w:spacing w:before="240" w:after="240" w:line="240" w:lineRule="auto"/>
        <w:ind w:left="0" w:right="0"/>
        <w:jc w:val="left"/>
      </w:pPr>
      <w:r>
        <w:rPr>
          <w:color w:val="000000"/>
          <w:sz w:val="24"/>
          <w:szCs w:val="24"/>
        </w:rPr>
        <w:t xml:space="preserve">I choosed the third level procedure to my topic, because it is one of the Hungarian legal institutions, that has not been existed in this form in other countries. It is a sensitive part of the criminal procedure. Some people would like to abolish the third level procedure, other people say, the criminal procedure need this legal institution.</w:t>
      </w:r>
      <w:r>
        <w:rPr>
          <w:color w:val="000000"/>
          <w:sz w:val="24"/>
          <w:szCs w:val="24"/>
        </w:rPr>
        <w:br/>
        <w:t xml:space="preserve">At the beginning I state the historical antecedens of the third level procedure and the similarity, difference to the second level procedure.</w:t>
      </w:r>
      <w:r>
        <w:rPr>
          <w:color w:val="000000"/>
          <w:sz w:val="24"/>
          <w:szCs w:val="24"/>
        </w:rPr>
        <w:br/>
        <w:t xml:space="preserve">I did an internazional glancing in the countries of the common law system and the continental law system to find similar legal institution like the third level procedure. This work was successful so I can present some example from other countries.</w:t>
      </w:r>
      <w:r>
        <w:rPr>
          <w:color w:val="000000"/>
          <w:sz w:val="24"/>
          <w:szCs w:val="24"/>
        </w:rPr>
        <w:br/>
        <w:t xml:space="preserve">Not only the theory important, the examination too. I analysed practice of the third level courts. I search the answers to my questions. Did the third level procedure reach its aim? Didn’t it conduct to the extra time of the procedure? Does it need changing? What are exactly the nature of the third level cases?</w:t>
      </w:r>
      <w:r>
        <w:rPr>
          <w:color w:val="000000"/>
          <w:sz w:val="24"/>
          <w:szCs w:val="24"/>
        </w:rPr>
        <w:br/>
        <w:t xml:space="preserve">At the end of my work I will have the answers and I will have an opinion about the necessarity of third level procedure.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688588">
    <w:multiLevelType w:val="hybridMultilevel"/>
    <w:lvl w:ilvl="0" w:tplc="274179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688588">
    <w:abstractNumId w:val="916885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0593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