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BENDES ÁKOS LÁSZLÓ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Kecskés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evolúció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vállalkozások fejlesztése rendkívül sok izgalmas kérdést vet fel. A fenntartható fejlődés igényéből egyenesen következik, hogy a gazdasági növekedés mellett a vállalatok irányítási rendszerének is fejlődőképesnek kell lennie.</w:t>
      </w:r>
      <w:r>
        <w:rPr>
          <w:color w:val="000000"/>
          <w:sz w:val="24"/>
          <w:szCs w:val="24"/>
        </w:rPr>
        <w:br/>
        <w:t xml:space="preserve">Ez a tanulmány az interdiszciplinaritás módszerével szeretne rámutatni, hogy milyen lényegesek a jogi, etikai és közgazdasági kérdésfelvetések a vállalati evolúció vonatkozásában. E munka határozott következtetése, hogy nem létezik hosszú távú növekedés anélkül, hogy a társaság ne alakítaná ki megfelelő irányítási szisztémáját és ne alakítana ki megfelelő üzleti gyakorlatot. Ugyanúgy, mint az élőlények, a vállalkozások is saját életpályát írnak le és evolúción mennek keresztül. A belső irányítási struktúra jellege a vállalat DNS-ére emlékeztet, amely eleve meghatározza, hogy a társaság a jövőben milyen eredményeket képes elérni.</w:t>
      </w:r>
      <w:r>
        <w:rPr>
          <w:color w:val="000000"/>
          <w:sz w:val="24"/>
          <w:szCs w:val="24"/>
        </w:rPr>
        <w:br/>
        <w:t xml:space="preserve">A felelős vállalatirányítás egy viszonyrendszerként értelmezhető a tulajdonosok, a menedzserek és más érintettek között. A megfelelő irányítási rendszer nélkülözhetetlen, amikor a vállalkozás új kihívásokkal szembesül a fejlődése folyamán. A jó irányítási modell hosszú távú sikereket garantálhat, és lehetővé teszi a vállalati vezetők számára, hogy keresztülvigyék a fejlesztésekre vonatkozó elképzeléseiket. Emiatt a helyes nézőpont nem szorítkozik önmagában a profittermelésre, hanem az egyes üzleti lehetőségek alapos értelmezését tűzi célul és szükség esetén képes újragondolni az irányítási gyakorlat fennálló, de elavult kereteit. Ez különösen fontos abban az esetben, ha a kezdő vállalkozások életpályáját követve a lehetőségek feltárása és a tőkebevonás következtében a fejlődés átível egy érett vállalati létszakaszba, majd tovább tágítva a tulajdonosi szerkezetet nyilvánosan tulajdonolt, tőzsdén jegyzett társasággá alakul.</w:t>
      </w:r>
      <w:r>
        <w:rPr>
          <w:color w:val="000000"/>
          <w:sz w:val="24"/>
          <w:szCs w:val="24"/>
        </w:rPr>
        <w:br/>
        <w:t xml:space="preserve">Ez az értekezés emiatt választotta témául a társasági evolúciót, feltárva annak jogi hátterét és gyakorlati vonatkozásait, melyek tükrében arra a végkövetkeztetésre juthatunk, hogy a fejlődés nem egyenlő a növekedéssel. Azt magába foglaló, de annál lényegesen tágabb kategória, amely a fenntarthatóság és a társadalmi felelősség követelményeit is tömöríti. A jogalkotóknak fontos szerep jut e folyamatban, de legfontosabb a vállalakozások irányítási rendszere és az általuk kialakított legjobb üzleti gyakorlat.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57706">
    <w:multiLevelType w:val="hybridMultilevel"/>
    <w:lvl w:ilvl="0" w:tplc="40539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57706">
    <w:abstractNumId w:val="922577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0620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