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LÁSZLÓ BENDES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Kecskés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Evolution of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Many interesting questions occure along the line of development of business entities. The aspects of sustainability offers a straight link between the issues of economic growth and the development of corporate governance systems.</w:t>
      </w:r>
      <w:r>
        <w:rPr>
          <w:color w:val="000000"/>
          <w:sz w:val="24"/>
          <w:szCs w:val="24"/>
        </w:rPr>
        <w:br/>
        <w:t xml:space="preserve">This paper would like to emphasize the importance of legal, ethical and economic issues concerning the development of enterprenourships, directly stating that no sustainble improvement can be ensured without a proper system of governance and best practice in the background. Companies such as human beings have their lifeline and evolution and the internal system of governance can be considered as a DNA of the business entity, determining the aspects of company performance in the future.</w:t>
      </w:r>
      <w:r>
        <w:rPr>
          <w:color w:val="000000"/>
          <w:sz w:val="24"/>
          <w:szCs w:val="24"/>
        </w:rPr>
        <w:br/>
        <w:t xml:space="preserve">Corporate governance is a relation between the owners, managers and stakeholders of business entities and play important role in business practice when companies face new challenges during their development. Good governance grants long term succes for the companies and ensures corporate executives to bring over their ideas in interest of growth and prosperity. Therefore, good corporate governance is a broader aspect than only providing profit to the investors. It also includes proper ways to react on various business momentums and the reorganization of corporate structures in case it is necessary. This is particularly important regarding the evolution process, within a company steps on the market, seeking the possibilities of growth, investments and profit; later on improves to a seasoned company with a broader structure of private ownership; eventually going over an IPO and earning the status of a listed corporation.</w:t>
      </w:r>
      <w:r>
        <w:rPr>
          <w:color w:val="000000"/>
          <w:sz w:val="24"/>
          <w:szCs w:val="24"/>
        </w:rPr>
        <w:br/>
        <w:t xml:space="preserve">Thus, the scope of this research focuses on corporate evolution, where the above mentioned aspects can be considered as extremely important ones. In context of the law, providing regulations on business entities, evolution is not only about growth, but development. Economic growth is only one – however important – aspect besides other issues, like sustainble evaluation, social responsibility. Best practice shall be improved by states, legislators and markets, but most of all enterprenourships shall conduct business along the guidelines of these principles.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27751">
    <w:multiLevelType w:val="hybridMultilevel"/>
    <w:lvl w:ilvl="0" w:tplc="55888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27751">
    <w:abstractNumId w:val="55927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347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