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MÁTÉ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Béli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pénzügyi önállóság mint a vármegye autonómiájának alappillére, a nemesi vármegye létrejöttétől a felvilágosult abszolutizmus időszakáig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annak bemutatása volt, hogy hogyan fejlődött ki a vármegyei autonóm pénzügyek rendszere, mik voltak a kialakulásának feltételei, hogyan, milyen célra s mennyi terhet róttak ki és szedtek be a megyék, továbbá arra szerettem volna rávilágítani, hogy a helyi közösségek széles pénzügyi önállóságának megléte hasznos, s a tényleges önigazgatás és önkormányzatiság szempontjából elengedhetetlenül fontos. Mindezeket a témát tárgyaló irodalom mellett a vármegyék jogalkotásának belső termékei, a statútumok szabályai által igyekeztem bemutatni.</w:t>
      </w:r>
      <w:r>
        <w:rPr>
          <w:color w:val="000000"/>
          <w:sz w:val="24"/>
          <w:szCs w:val="24"/>
        </w:rPr>
        <w:br/>
        <w:t xml:space="preserve">Kezdetben a vármegyék csak a királyi hatalom helyi letéteményesei voltak. A nagybirtokosok hatalmának növekedésével, ennek ellenpólusaként szerveződött önvédelmi-önkormányzati testületté az egy-egy megyében élő nemesek közössége. A török hódoltság idején teljesedett ki a megyei autonómia, mikor a megyék az igazságszolgáltatás, közigazgatás fenntartóivá és a törvények, központi rendeletek egyedüli vidéki végrehajtóivá váltak.</w:t>
      </w:r>
      <w:r>
        <w:rPr>
          <w:color w:val="000000"/>
          <w:sz w:val="24"/>
          <w:szCs w:val="24"/>
        </w:rPr>
        <w:br/>
        <w:t xml:space="preserve">A széleskörű feladatellátáshoz jelentős méretű apparátusra is szükség volt. A megyei tisztek javadalmazását több forrásból, a kirótt büntetésekből, bírságokból, a percselekmények után fizetett taksákból, perköltség-hányadokból fedezték, de emellett gyakran napidíjat, útipénzt, természetbeni ellátást, a közgyűlés által megszavazott jutalmakat és állandó fizetést is kaptak. Mivel a javadalmazásról a vármegyék a közgyűléseiken döntöttek, így az megyénként igen változatos képet mutat mértéke és forrásai tekintetében. A megyei jövedelmek, többek között a megyei nemesség által fizetett háziadó és a helyi viszonyokra szabott bevételi források (pl: Baranyában a dohányzók, Nyitrában a pálinkafőzők terhei) mind a megye pénztárába kerültek. Jelentős megterhelést jelentett a megyéknek (elsősorban a török háborúk alatt és annak lezárultával) a területén fekvő hidak, utak rendbehozatala és fenntartása, illetve a vármegyeházák építési költségeinek fedezése is, de a közrend fenntartásához, a hadsereg ellátásához és az erősségek karbantartásához szintén szüksége volt a megyéknek pénzügyi mozgástérre.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26836">
    <w:multiLevelType w:val="hybridMultilevel"/>
    <w:lvl w:ilvl="0" w:tplc="78071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26836">
    <w:abstractNumId w:val="197268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2971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