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ORSOLYA MÉSZÁROS</w:t>
            </w:r>
          </w:p>
          <w:p w:rsidR="00C275A3" w:rsidRDefault="00A96AEC" w:rsidP="00C275A3">
            <w:pPr>
              <w:pStyle w:val="Hallgatokepzes"/>
            </w:pPr>
            <w:r>
              <w:t>lawyer</w:t>
            </w:r>
            <w:r>
              <w:br/>
            </w:r>
            <w:r w:rsidR="00E77B23">
              <w:t>Unified, 7. semester</w:t>
            </w:r>
          </w:p>
          <w:p w:rsidR="00C265CE" w:rsidRPr="009E5FF1" w:rsidRDefault="00E77B23" w:rsidP="00C275A3">
            <w:pPr>
              <w:pStyle w:val="Hallgatokepzes"/>
              <w:rPr>
                <w:b/>
                <w:caps/>
              </w:rPr>
            </w:pPr>
            <w:r>
              <w:t>University of Pécs</w:t>
            </w:r>
            <w:r w:rsidR="00C275A3">
              <w:br/>
            </w:r>
            <w:r w:rsidR="00DB4822">
              <w:t>Faculty of Law</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 Zsuzsanna Csapó</w:t>
            </w:r>
          </w:p>
          <w:p w:rsidR="00DB4822" w:rsidRDefault="00DB4822" w:rsidP="00E11062">
            <w:pPr>
              <w:pStyle w:val="Konzulensek"/>
            </w:pPr>
            <w:r w:rsidRPr="00DB4822">
              <w:t>assistant professor, PTE ÁJK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Mavi Marmara. The international legal aspects of the Gaza flotilla incident </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My work deals with the incident which happened in 2010, when the flotilla of six ships of two Turkish organizations attempted to break the blockade imposed by Israel. The vessels wanted to deliver aid for the Gaza Strip residents. As the previously announced inspection was refused, an Israeli commando boarded the deck. The delivery of relief supplies ended in a bloody struggle, in which nine people were killed and many injured.</w:t>
      </w:r>
      <w:r>
        <w:rPr>
          <w:color w:val="000000"/>
          <w:sz w:val="24"/>
          <w:szCs w:val="24"/>
        </w:rPr>
        <w:br/>
        <w:t xml:space="preserve">My work can be divided into four main parts, in which I try to shed light on the international law aspects of the instant case.</w:t>
      </w:r>
      <w:r>
        <w:rPr>
          <w:color w:val="000000"/>
          <w:sz w:val="24"/>
          <w:szCs w:val="24"/>
        </w:rPr>
        <w:br/>
        <w:t xml:space="preserve">In the first part, entitled History, the links between two countries, the historical relationship between Israel and Palestine and the Palestinian autonomy will be described. It would be difficult to understand the causes and consequences of the incident without all these.</w:t>
      </w:r>
      <w:r>
        <w:rPr>
          <w:color w:val="000000"/>
          <w:sz w:val="24"/>
          <w:szCs w:val="24"/>
        </w:rPr>
        <w:br/>
        <w:t xml:space="preserve">In the second part I analyze the organizations involved, describe the incident in detail and those responsible.</w:t>
      </w:r>
      <w:r>
        <w:rPr>
          <w:color w:val="000000"/>
          <w:sz w:val="24"/>
          <w:szCs w:val="24"/>
        </w:rPr>
        <w:br/>
        <w:t xml:space="preserve">In the next unit, I examine the international legal aspects of the incident: asylum, law of the sea and naval blockade, diplomacy, combatant and civilian status, international armed conflict, as well as the work of the committees set up to investigate the matter and their conclusions.</w:t>
      </w:r>
      <w:r>
        <w:rPr>
          <w:color w:val="000000"/>
          <w:sz w:val="24"/>
          <w:szCs w:val="24"/>
        </w:rPr>
        <w:br/>
        <w:t xml:space="preserve">The final part of my work, in which I give – de lege ferenda – my own views, presents a possible decision by the International Court of Justice.</w:t>
      </w:r>
      <w:r>
        <w:rPr>
          <w:color w:val="000000"/>
          <w:sz w:val="24"/>
          <w:szCs w:val="24"/>
        </w:rPr>
        <w:br/>
        <w:t xml:space="preserve">The incident has definite relevance to international law and politics. For the credibility and authenticity of my work, I used sources in English and Turkish. Concerning the importance of the subject, I should note that the current "wars" in the Middle East affect the entire international community encouraging it to find solutions as soon as possible to alleviate the situation.</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0111596">
    <w:multiLevelType w:val="hybridMultilevel"/>
    <w:lvl w:ilvl="0" w:tplc="59883262">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20111596">
    <w:abstractNumId w:val="20111596"/>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533172974"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