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RAUS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Nochta</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Contractual risk in the aspect of the economic crisis – especially the problem of the trustworthies based on foreign currency</w:t>
      </w:r>
    </w:p>
    <w:p w:rsidR="00D71DF5" w:rsidRDefault="00D71DF5" w:rsidP="00AD2602">
      <w:pPr>
        <w:jc w:val="both"/>
      </w:pPr>
    </w:p>
    <w:p>
      <w:pPr>
        <w:pBdr/>
        <w:spacing w:before="240" w:after="240" w:line="240" w:lineRule="auto"/>
        <w:ind w:left="0" w:right="0"/>
        <w:jc w:val="left"/>
      </w:pPr>
      <w:r>
        <w:rPr>
          <w:color w:val="000000"/>
          <w:sz w:val="24"/>
          <w:szCs w:val="24"/>
        </w:rPr>
        <w:t xml:space="preserve">The main thesis of my essay is a very actual topic, which has a high social significance. The main importance of this topic is that it is a very new problem, which has to be sold, and that raises up a lot of new questions about the legal nature of contractual risk. The actuality of the topic is the main reason, why there are only a few scientific essays dealing with this problem by this time. Some specialists believe, that the problem of the trustworthies based on foreign currency is a national tragedy, because of the high amount of this kind of contracts in Hungary.</w:t>
      </w:r>
    </w:p>
    <w:p>
      <w:pPr>
        <w:pBdr/>
        <w:spacing w:before="240" w:after="240" w:line="240" w:lineRule="auto"/>
        <w:ind w:left="0" w:right="0"/>
        <w:jc w:val="left"/>
      </w:pPr>
      <w:r>
        <w:rPr>
          <w:color w:val="000000"/>
          <w:sz w:val="24"/>
          <w:szCs w:val="24"/>
        </w:rPr>
        <w:t xml:space="preserve">The subject raises up the responsibility of the bank sector, because of their communication before concluding those (foreign currency-based) agreements. The essay concentrates mainly on the legal aspects, but ethical, economic and political aspects are also raises up. Besides setting up queries, I also draft alternatives, which can be affective solving the problem. The issue of the trustworthies based on foreign currency is a living problem, which also determines our everyday life, and has to be solved. The best way to introduce the changing legal nature of contractual risk is through the examination of these contracts.</w:t>
      </w:r>
    </w:p>
    <w:p>
      <w:pPr>
        <w:pBdr/>
        <w:spacing w:before="240" w:after="240" w:line="240" w:lineRule="auto"/>
        <w:ind w:left="0" w:right="0"/>
        <w:jc w:val="left"/>
      </w:pPr>
      <w:r>
        <w:rPr>
          <w:color w:val="000000"/>
          <w:sz w:val="24"/>
          <w:szCs w:val="24"/>
        </w:rPr>
        <w:t xml:space="preserve">There are several proceedings ongoing against banks based on this issue. Verdicts with precedent value were already adjudicated, but the adequate application of law is not solved yet. The intent of the essay is to solve and to even the contractual balance, which has been tipped out because of the global economic crisis. I tried to introduce the possibilities in a wide range of aspects. I also made short temporal and territorial lookouts.</w:t>
      </w:r>
    </w:p>
    <w:p>
      <w:pPr>
        <w:pBdr/>
        <w:spacing w:before="240" w:after="240" w:line="240" w:lineRule="auto"/>
        <w:ind w:left="0" w:right="0"/>
        <w:jc w:val="left"/>
      </w:pPr>
      <w:r>
        <w:rPr>
          <w:color w:val="000000"/>
          <w:sz w:val="24"/>
          <w:szCs w:val="24"/>
        </w:rPr>
        <w:t xml:space="preserve">I embedded the de lege ferenda suggestions in the essay, and I put mine and others’ opinions together in perspective. My main goal choosing the style of the essay was that to be plain and simple, without being unscientific. In the first part of the essay, I am disserting about the nature of contractual risk, the legal doctrines and the judicature on this basis. After that I introduce the actuality and the possible directions based on the trustworthies’ issue. Later I am disserting about contract terms and unfair contract terms, which has been used by banks regularly. Nowadays it is hard to find a family in Hungary, which is not involved in this issue, which has to be solved.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45012">
    <w:multiLevelType w:val="hybridMultilevel"/>
    <w:lvl w:ilvl="0" w:tplc="81516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45012">
    <w:abstractNumId w:val="77345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201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